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9AD1D" w14:textId="77777777" w:rsidR="00CD6D39" w:rsidRPr="00CD6D39" w:rsidRDefault="00CD6D39" w:rsidP="00CD6D39">
      <w:pPr>
        <w:widowControl/>
        <w:spacing w:line="495" w:lineRule="atLeast"/>
        <w:jc w:val="center"/>
        <w:outlineLvl w:val="0"/>
        <w:rPr>
          <w:rFonts w:ascii="宋体" w:eastAsia="宋体" w:hAnsi="宋体" w:cs="宋体"/>
          <w:color w:val="172E6A"/>
          <w:kern w:val="36"/>
          <w:sz w:val="36"/>
          <w:szCs w:val="36"/>
        </w:rPr>
      </w:pPr>
      <w:r w:rsidRPr="00CD6D39">
        <w:rPr>
          <w:rFonts w:ascii="宋体" w:eastAsia="宋体" w:hAnsi="宋体" w:cs="宋体"/>
          <w:color w:val="172E6A"/>
          <w:kern w:val="36"/>
          <w:sz w:val="36"/>
          <w:szCs w:val="36"/>
        </w:rPr>
        <w:t>纵向科研转出款审批流程</w:t>
      </w:r>
    </w:p>
    <w:p w14:paraId="4342FCEA" w14:textId="77777777" w:rsidR="00CD6D39" w:rsidRPr="00CD6D39" w:rsidRDefault="00CD6D39" w:rsidP="00CD6D39">
      <w:pPr>
        <w:widowControl/>
        <w:spacing w:line="300" w:lineRule="atLeast"/>
        <w:jc w:val="center"/>
        <w:rPr>
          <w:rFonts w:ascii="微软雅黑" w:eastAsia="微软雅黑" w:hAnsi="微软雅黑" w:cs="宋体"/>
          <w:color w:val="313131"/>
          <w:kern w:val="0"/>
          <w:szCs w:val="21"/>
        </w:rPr>
      </w:pPr>
      <w:r w:rsidRPr="00CD6D39">
        <w:rPr>
          <w:rFonts w:ascii="微软雅黑" w:eastAsia="微软雅黑" w:hAnsi="微软雅黑" w:cs="宋体" w:hint="eastAsia"/>
          <w:color w:val="696969"/>
          <w:kern w:val="0"/>
          <w:szCs w:val="21"/>
        </w:rPr>
        <w:t>发布日期：2020-07-21访问次数：588</w:t>
      </w:r>
    </w:p>
    <w:p w14:paraId="7BED6C81" w14:textId="77777777" w:rsidR="00CD6D39" w:rsidRPr="00CD6D39" w:rsidRDefault="00CD6D39" w:rsidP="00CD6D39">
      <w:pPr>
        <w:widowControl/>
        <w:spacing w:line="360" w:lineRule="atLeast"/>
        <w:jc w:val="left"/>
        <w:rPr>
          <w:rFonts w:ascii="微软雅黑" w:eastAsia="微软雅黑" w:hAnsi="微软雅黑" w:cs="宋体"/>
          <w:color w:val="313131"/>
          <w:kern w:val="0"/>
          <w:sz w:val="23"/>
          <w:szCs w:val="23"/>
        </w:rPr>
      </w:pPr>
      <w:r w:rsidRPr="00CD6D39">
        <w:rPr>
          <w:rFonts w:ascii="宋体" w:eastAsia="宋体" w:hAnsi="宋体" w:cs="宋体" w:hint="eastAsia"/>
          <w:color w:val="313131"/>
          <w:kern w:val="0"/>
          <w:sz w:val="27"/>
          <w:szCs w:val="27"/>
        </w:rPr>
        <w:t>   1. 纵向科研转出款审批流转单中的转入单位必须是该项目的联合承担单位。</w:t>
      </w:r>
    </w:p>
    <w:p w14:paraId="5E688659" w14:textId="77777777" w:rsidR="00CD6D39" w:rsidRPr="00CD6D39" w:rsidRDefault="00CD6D39" w:rsidP="00CD6D39">
      <w:pPr>
        <w:widowControl/>
        <w:spacing w:line="360" w:lineRule="atLeast"/>
        <w:jc w:val="left"/>
        <w:rPr>
          <w:rFonts w:ascii="微软雅黑" w:eastAsia="微软雅黑" w:hAnsi="微软雅黑" w:cs="宋体"/>
          <w:color w:val="313131"/>
          <w:kern w:val="0"/>
          <w:sz w:val="23"/>
          <w:szCs w:val="23"/>
        </w:rPr>
      </w:pPr>
      <w:r w:rsidRPr="00CD6D39">
        <w:rPr>
          <w:rFonts w:ascii="宋体" w:eastAsia="宋体" w:hAnsi="宋体" w:cs="宋体" w:hint="eastAsia"/>
          <w:color w:val="313131"/>
          <w:kern w:val="0"/>
          <w:sz w:val="27"/>
          <w:szCs w:val="27"/>
        </w:rPr>
        <w:t>   2. 流转单由经费负责人签字，经办人签字，学院盖章后，</w:t>
      </w:r>
      <w:r w:rsidRPr="00CD6D39">
        <w:rPr>
          <w:rFonts w:ascii="宋体" w:eastAsia="宋体" w:hAnsi="宋体" w:cs="宋体" w:hint="eastAsia"/>
          <w:b/>
          <w:bCs/>
          <w:color w:val="FF0000"/>
          <w:kern w:val="0"/>
          <w:sz w:val="27"/>
          <w:szCs w:val="27"/>
        </w:rPr>
        <w:t>到科研院相应管理办公室线下审核用印</w:t>
      </w:r>
      <w:r w:rsidRPr="00CD6D39">
        <w:rPr>
          <w:rFonts w:ascii="宋体" w:eastAsia="宋体" w:hAnsi="宋体" w:cs="宋体" w:hint="eastAsia"/>
          <w:color w:val="313131"/>
          <w:kern w:val="0"/>
          <w:sz w:val="27"/>
          <w:szCs w:val="27"/>
        </w:rPr>
        <w:t>。</w:t>
      </w:r>
    </w:p>
    <w:p w14:paraId="6AF6FD57" w14:textId="753951C0" w:rsidR="00CD6D39" w:rsidRDefault="00CD6D39" w:rsidP="00CD6D39">
      <w:pPr>
        <w:widowControl/>
        <w:spacing w:line="360" w:lineRule="atLeast"/>
        <w:jc w:val="left"/>
        <w:rPr>
          <w:rFonts w:ascii="宋体" w:eastAsia="宋体" w:hAnsi="宋体" w:cs="宋体"/>
          <w:color w:val="313131"/>
          <w:kern w:val="0"/>
          <w:sz w:val="27"/>
          <w:szCs w:val="27"/>
        </w:rPr>
      </w:pPr>
      <w:r w:rsidRPr="00CD6D39">
        <w:rPr>
          <w:rFonts w:ascii="宋体" w:eastAsia="宋体" w:hAnsi="宋体" w:cs="宋体" w:hint="eastAsia"/>
          <w:color w:val="313131"/>
          <w:kern w:val="0"/>
          <w:sz w:val="27"/>
          <w:szCs w:val="27"/>
        </w:rPr>
        <w:t>   3. 办理科研转出款时应携带项目任务书、转出款合同及经科研院审批后的科研转出审批流转单至财务处</w:t>
      </w:r>
      <w:r w:rsidR="00574B58">
        <w:rPr>
          <w:rFonts w:ascii="宋体" w:eastAsia="宋体" w:hAnsi="宋体" w:cs="宋体" w:hint="eastAsia"/>
          <w:color w:val="313131"/>
          <w:kern w:val="0"/>
          <w:sz w:val="27"/>
          <w:szCs w:val="27"/>
        </w:rPr>
        <w:t>审核</w:t>
      </w:r>
      <w:r w:rsidRPr="00CD6D39">
        <w:rPr>
          <w:rFonts w:ascii="宋体" w:eastAsia="宋体" w:hAnsi="宋体" w:cs="宋体" w:hint="eastAsia"/>
          <w:color w:val="313131"/>
          <w:kern w:val="0"/>
          <w:sz w:val="27"/>
          <w:szCs w:val="27"/>
        </w:rPr>
        <w:t>。</w:t>
      </w:r>
    </w:p>
    <w:p w14:paraId="330220AC" w14:textId="7D01570F" w:rsidR="00574B58" w:rsidRPr="00CD6D39" w:rsidRDefault="00574B58" w:rsidP="00CD6D39">
      <w:pPr>
        <w:widowControl/>
        <w:spacing w:line="360" w:lineRule="atLeast"/>
        <w:jc w:val="left"/>
        <w:rPr>
          <w:rFonts w:ascii="微软雅黑" w:eastAsia="微软雅黑" w:hAnsi="微软雅黑" w:cs="宋体" w:hint="eastAsia"/>
          <w:color w:val="313131"/>
          <w:kern w:val="0"/>
          <w:sz w:val="23"/>
          <w:szCs w:val="23"/>
        </w:rPr>
      </w:pPr>
      <w:r>
        <w:rPr>
          <w:rFonts w:ascii="宋体" w:eastAsia="宋体" w:hAnsi="宋体" w:cs="宋体" w:hint="eastAsia"/>
          <w:color w:val="313131"/>
          <w:kern w:val="0"/>
          <w:sz w:val="27"/>
          <w:szCs w:val="27"/>
        </w:rPr>
        <w:t xml:space="preserve"> </w:t>
      </w:r>
      <w:r>
        <w:rPr>
          <w:rFonts w:ascii="宋体" w:eastAsia="宋体" w:hAnsi="宋体" w:cs="宋体"/>
          <w:color w:val="313131"/>
          <w:kern w:val="0"/>
          <w:sz w:val="27"/>
          <w:szCs w:val="27"/>
        </w:rPr>
        <w:t xml:space="preserve">    4.</w:t>
      </w:r>
      <w:r w:rsidRPr="00574B58">
        <w:rPr>
          <w:rFonts w:ascii="宋体" w:eastAsia="宋体" w:hAnsi="宋体" w:cs="宋体" w:hint="eastAsia"/>
          <w:color w:val="313131"/>
          <w:kern w:val="0"/>
          <w:sz w:val="27"/>
          <w:szCs w:val="27"/>
        </w:rPr>
        <w:t xml:space="preserve"> </w:t>
      </w:r>
      <w:r w:rsidRPr="00CD6D39">
        <w:rPr>
          <w:rFonts w:ascii="宋体" w:eastAsia="宋体" w:hAnsi="宋体" w:cs="宋体" w:hint="eastAsia"/>
          <w:color w:val="313131"/>
          <w:kern w:val="0"/>
          <w:sz w:val="27"/>
          <w:szCs w:val="27"/>
        </w:rPr>
        <w:t>办理转出款</w:t>
      </w:r>
      <w:r>
        <w:rPr>
          <w:rFonts w:ascii="宋体" w:eastAsia="宋体" w:hAnsi="宋体" w:cs="宋体" w:hint="eastAsia"/>
          <w:color w:val="313131"/>
          <w:kern w:val="0"/>
          <w:sz w:val="27"/>
          <w:szCs w:val="27"/>
        </w:rPr>
        <w:t>付款手续</w:t>
      </w:r>
      <w:r w:rsidRPr="00CD6D39">
        <w:rPr>
          <w:rFonts w:ascii="宋体" w:eastAsia="宋体" w:hAnsi="宋体" w:cs="宋体" w:hint="eastAsia"/>
          <w:color w:val="313131"/>
          <w:kern w:val="0"/>
          <w:sz w:val="27"/>
          <w:szCs w:val="27"/>
        </w:rPr>
        <w:t>时应携带项目任务书、转出款合同及经科研院</w:t>
      </w:r>
      <w:r>
        <w:rPr>
          <w:rFonts w:ascii="宋体" w:eastAsia="宋体" w:hAnsi="宋体" w:cs="宋体" w:hint="eastAsia"/>
          <w:color w:val="313131"/>
          <w:kern w:val="0"/>
          <w:sz w:val="27"/>
          <w:szCs w:val="27"/>
        </w:rPr>
        <w:t>、财务处</w:t>
      </w:r>
      <w:r w:rsidRPr="00CD6D39">
        <w:rPr>
          <w:rFonts w:ascii="宋体" w:eastAsia="宋体" w:hAnsi="宋体" w:cs="宋体" w:hint="eastAsia"/>
          <w:color w:val="313131"/>
          <w:kern w:val="0"/>
          <w:sz w:val="27"/>
          <w:szCs w:val="27"/>
        </w:rPr>
        <w:t>审批后的科研转出审批流转单至</w:t>
      </w:r>
      <w:r>
        <w:rPr>
          <w:rFonts w:ascii="宋体" w:eastAsia="宋体" w:hAnsi="宋体" w:cs="宋体" w:hint="eastAsia"/>
          <w:color w:val="313131"/>
          <w:kern w:val="0"/>
          <w:sz w:val="27"/>
          <w:szCs w:val="27"/>
        </w:rPr>
        <w:t>无锡校区财务室办理。</w:t>
      </w:r>
    </w:p>
    <w:p w14:paraId="2061D9DC" w14:textId="77777777" w:rsidR="00CD6D39" w:rsidRPr="00CD6D39" w:rsidRDefault="00CD6D39" w:rsidP="00CD6D39">
      <w:pPr>
        <w:widowControl/>
        <w:spacing w:line="360" w:lineRule="atLeast"/>
        <w:jc w:val="left"/>
        <w:rPr>
          <w:rFonts w:ascii="微软雅黑" w:eastAsia="微软雅黑" w:hAnsi="微软雅黑" w:cs="宋体"/>
          <w:color w:val="313131"/>
          <w:kern w:val="0"/>
          <w:sz w:val="23"/>
          <w:szCs w:val="23"/>
        </w:rPr>
      </w:pPr>
      <w:r w:rsidRPr="00CD6D39">
        <w:rPr>
          <w:rFonts w:ascii="宋体" w:eastAsia="宋体" w:hAnsi="宋体" w:cs="宋体" w:hint="eastAsia"/>
          <w:color w:val="313131"/>
          <w:kern w:val="0"/>
          <w:sz w:val="27"/>
          <w:szCs w:val="27"/>
        </w:rPr>
        <w:t>   4. 保密合同、任务书留国防院备查。</w:t>
      </w:r>
    </w:p>
    <w:p w14:paraId="64EF8C16" w14:textId="77777777" w:rsidR="00CD6D39" w:rsidRPr="00CD6D39" w:rsidRDefault="00CD6D39" w:rsidP="00CD6D39">
      <w:pPr>
        <w:widowControl/>
        <w:jc w:val="left"/>
        <w:rPr>
          <w:rFonts w:ascii="微软雅黑" w:eastAsia="微软雅黑" w:hAnsi="微软雅黑" w:cs="宋体"/>
          <w:color w:val="313131"/>
          <w:kern w:val="0"/>
          <w:sz w:val="23"/>
          <w:szCs w:val="23"/>
        </w:rPr>
      </w:pPr>
    </w:p>
    <w:p w14:paraId="54DE068D" w14:textId="3C32EE5E" w:rsidR="00CD6D39" w:rsidRPr="00CD6D39" w:rsidRDefault="00CD6D39" w:rsidP="00CD6D39">
      <w:pPr>
        <w:widowControl/>
        <w:jc w:val="left"/>
        <w:rPr>
          <w:rFonts w:ascii="微软雅黑" w:eastAsia="微软雅黑" w:hAnsi="微软雅黑" w:cs="宋体"/>
          <w:color w:val="313131"/>
          <w:kern w:val="0"/>
          <w:sz w:val="23"/>
          <w:szCs w:val="23"/>
        </w:rPr>
      </w:pPr>
      <w:r w:rsidRPr="00CD6D39">
        <w:rPr>
          <w:rFonts w:ascii="微软雅黑" w:eastAsia="微软雅黑" w:hAnsi="微软雅黑" w:cs="宋体"/>
          <w:noProof/>
          <w:color w:val="313131"/>
          <w:kern w:val="0"/>
          <w:sz w:val="23"/>
          <w:szCs w:val="23"/>
        </w:rPr>
        <w:drawing>
          <wp:inline distT="0" distB="0" distL="0" distR="0" wp14:anchorId="443921F7" wp14:editId="5ED8EC67">
            <wp:extent cx="152400"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0" w:name="_GoBack"/>
      <w:bookmarkEnd w:id="0"/>
      <w:r w:rsidRPr="00CD6D39">
        <w:rPr>
          <w:rFonts w:ascii="微软雅黑" w:eastAsia="微软雅黑" w:hAnsi="微软雅黑" w:cs="宋体" w:hint="eastAsia"/>
          <w:color w:val="313131"/>
          <w:kern w:val="0"/>
          <w:sz w:val="27"/>
          <w:szCs w:val="27"/>
          <w:u w:val="single"/>
        </w:rPr>
        <w:t>东南大学纵向科研转出款审批流转单.doc</w:t>
      </w:r>
    </w:p>
    <w:p w14:paraId="64AE31E7" w14:textId="77777777" w:rsidR="00CD6D39" w:rsidRPr="00CD6D39" w:rsidRDefault="00CD6D39" w:rsidP="00CD6D39">
      <w:pPr>
        <w:widowControl/>
        <w:jc w:val="left"/>
        <w:rPr>
          <w:rFonts w:ascii="微软雅黑" w:eastAsia="微软雅黑" w:hAnsi="微软雅黑" w:cs="宋体"/>
          <w:color w:val="313131"/>
          <w:kern w:val="0"/>
          <w:sz w:val="23"/>
          <w:szCs w:val="23"/>
        </w:rPr>
      </w:pPr>
    </w:p>
    <w:p w14:paraId="09BD4D3A" w14:textId="77777777" w:rsidR="00CD6D39" w:rsidRPr="00CD6D39" w:rsidRDefault="00CD6D39" w:rsidP="00CD6D39">
      <w:pPr>
        <w:widowControl/>
        <w:jc w:val="left"/>
        <w:rPr>
          <w:rFonts w:ascii="微软雅黑" w:eastAsia="微软雅黑" w:hAnsi="微软雅黑" w:cs="宋体"/>
          <w:color w:val="313131"/>
          <w:kern w:val="0"/>
          <w:sz w:val="23"/>
          <w:szCs w:val="23"/>
        </w:rPr>
      </w:pPr>
    </w:p>
    <w:tbl>
      <w:tblPr>
        <w:tblW w:w="5000" w:type="pct"/>
        <w:shd w:val="clear" w:color="auto" w:fill="9BBB59"/>
        <w:tblCellMar>
          <w:left w:w="0" w:type="dxa"/>
          <w:right w:w="0" w:type="dxa"/>
        </w:tblCellMar>
        <w:tblLook w:val="04A0" w:firstRow="1" w:lastRow="0" w:firstColumn="1" w:lastColumn="0" w:noHBand="0" w:noVBand="1"/>
      </w:tblPr>
      <w:tblGrid>
        <w:gridCol w:w="3101"/>
        <w:gridCol w:w="1346"/>
        <w:gridCol w:w="3843"/>
      </w:tblGrid>
      <w:tr w:rsidR="00CD6D39" w:rsidRPr="00CD6D39" w14:paraId="50C28FDA"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E486989"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微软雅黑" w:eastAsia="微软雅黑" w:hAnsi="微软雅黑" w:cs="宋体" w:hint="eastAsia"/>
                <w:b/>
                <w:bCs/>
                <w:kern w:val="0"/>
                <w:sz w:val="24"/>
                <w:szCs w:val="24"/>
              </w:rPr>
              <w:t>类别</w:t>
            </w:r>
          </w:p>
        </w:tc>
        <w:tc>
          <w:tcPr>
            <w:tcW w:w="16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B0580D6"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微软雅黑" w:eastAsia="微软雅黑" w:hAnsi="微软雅黑" w:cs="宋体" w:hint="eastAsia"/>
                <w:b/>
                <w:bCs/>
                <w:kern w:val="0"/>
                <w:sz w:val="24"/>
                <w:szCs w:val="24"/>
              </w:rPr>
              <w:t>管理部门</w:t>
            </w:r>
          </w:p>
        </w:tc>
        <w:tc>
          <w:tcPr>
            <w:tcW w:w="51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D2C8A4E" w14:textId="77777777" w:rsidR="00CD6D39" w:rsidRPr="00CD6D39" w:rsidRDefault="00CD6D39" w:rsidP="00CD6D39">
            <w:pPr>
              <w:widowControl/>
              <w:jc w:val="center"/>
              <w:rPr>
                <w:rFonts w:ascii="宋体" w:eastAsia="宋体" w:hAnsi="宋体" w:cs="宋体"/>
                <w:kern w:val="0"/>
                <w:sz w:val="24"/>
                <w:szCs w:val="24"/>
              </w:rPr>
            </w:pPr>
            <w:r w:rsidRPr="00CD6D39">
              <w:rPr>
                <w:rFonts w:ascii="微软雅黑" w:eastAsia="微软雅黑" w:hAnsi="微软雅黑" w:cs="宋体" w:hint="eastAsia"/>
                <w:b/>
                <w:bCs/>
                <w:kern w:val="0"/>
                <w:sz w:val="24"/>
                <w:szCs w:val="24"/>
              </w:rPr>
              <w:t>办公地点</w:t>
            </w:r>
          </w:p>
        </w:tc>
      </w:tr>
      <w:tr w:rsidR="00CD6D39" w:rsidRPr="00CD6D39" w14:paraId="6D2AF91A"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3157CE7"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国家自然科学基金</w:t>
            </w:r>
          </w:p>
        </w:tc>
        <w:tc>
          <w:tcPr>
            <w:tcW w:w="1680"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A659A88"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基础办</w:t>
            </w:r>
          </w:p>
        </w:tc>
        <w:tc>
          <w:tcPr>
            <w:tcW w:w="5115"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6E653D6" w14:textId="77777777" w:rsidR="00CD6D39" w:rsidRPr="00CD6D39" w:rsidRDefault="00CD6D39" w:rsidP="00CD6D39">
            <w:pPr>
              <w:widowControl/>
              <w:jc w:val="center"/>
              <w:rPr>
                <w:rFonts w:ascii="宋体" w:eastAsia="宋体" w:hAnsi="宋体" w:cs="宋体"/>
                <w:kern w:val="0"/>
                <w:sz w:val="24"/>
                <w:szCs w:val="24"/>
              </w:rPr>
            </w:pPr>
            <w:r w:rsidRPr="00CD6D39">
              <w:rPr>
                <w:rFonts w:ascii="宋体" w:eastAsia="宋体" w:hAnsi="宋体" w:cs="宋体" w:hint="eastAsia"/>
                <w:kern w:val="0"/>
                <w:sz w:val="24"/>
                <w:szCs w:val="24"/>
              </w:rPr>
              <w:t>九龙湖校区行政楼227办公室</w:t>
            </w:r>
          </w:p>
        </w:tc>
      </w:tr>
      <w:tr w:rsidR="00CD6D39" w:rsidRPr="00CD6D39" w14:paraId="390737AA"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24A35BC6"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江苏省自然科学基金</w:t>
            </w: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2A048230" w14:textId="77777777" w:rsidR="00CD6D39" w:rsidRPr="00CD6D39" w:rsidRDefault="00CD6D39" w:rsidP="00CD6D39">
            <w:pPr>
              <w:widowControl/>
              <w:jc w:val="left"/>
              <w:rPr>
                <w:rFonts w:ascii="宋体" w:eastAsia="宋体" w:hAnsi="宋体" w:cs="宋体"/>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0A033B51" w14:textId="77777777" w:rsidR="00CD6D39" w:rsidRPr="00CD6D39" w:rsidRDefault="00CD6D39" w:rsidP="00CD6D39">
            <w:pPr>
              <w:widowControl/>
              <w:jc w:val="left"/>
              <w:rPr>
                <w:rFonts w:ascii="宋体" w:eastAsia="宋体" w:hAnsi="宋体" w:cs="宋体"/>
                <w:kern w:val="0"/>
                <w:sz w:val="24"/>
                <w:szCs w:val="24"/>
              </w:rPr>
            </w:pPr>
          </w:p>
        </w:tc>
      </w:tr>
      <w:tr w:rsidR="00CD6D39" w:rsidRPr="00CD6D39" w14:paraId="0964792F"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4EF5929"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江苏省前沿引领技术基础研究专项</w:t>
            </w: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4D3C6305" w14:textId="77777777" w:rsidR="00CD6D39" w:rsidRPr="00CD6D39" w:rsidRDefault="00CD6D39" w:rsidP="00CD6D39">
            <w:pPr>
              <w:widowControl/>
              <w:jc w:val="left"/>
              <w:rPr>
                <w:rFonts w:ascii="宋体" w:eastAsia="宋体" w:hAnsi="宋体" w:cs="宋体"/>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20AF8A97" w14:textId="77777777" w:rsidR="00CD6D39" w:rsidRPr="00CD6D39" w:rsidRDefault="00CD6D39" w:rsidP="00CD6D39">
            <w:pPr>
              <w:widowControl/>
              <w:jc w:val="left"/>
              <w:rPr>
                <w:rFonts w:ascii="宋体" w:eastAsia="宋体" w:hAnsi="宋体" w:cs="宋体"/>
                <w:kern w:val="0"/>
                <w:sz w:val="24"/>
                <w:szCs w:val="24"/>
              </w:rPr>
            </w:pPr>
          </w:p>
        </w:tc>
      </w:tr>
      <w:tr w:rsidR="00CD6D39" w:rsidRPr="00CD6D39" w14:paraId="1FF7F4FD"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E89A7A2"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国家重点研发计划</w:t>
            </w:r>
          </w:p>
        </w:tc>
        <w:tc>
          <w:tcPr>
            <w:tcW w:w="1680"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1F0EE75"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高新办</w:t>
            </w:r>
          </w:p>
        </w:tc>
        <w:tc>
          <w:tcPr>
            <w:tcW w:w="5115"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2F8DB0B"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九龙湖校区行政楼226办公室</w:t>
            </w:r>
          </w:p>
        </w:tc>
      </w:tr>
      <w:tr w:rsidR="00CD6D39" w:rsidRPr="00CD6D39" w14:paraId="2D3F438A"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67E460A"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国家重大科技专项</w:t>
            </w: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3551939F" w14:textId="77777777" w:rsidR="00CD6D39" w:rsidRPr="00CD6D39" w:rsidRDefault="00CD6D39" w:rsidP="00CD6D39">
            <w:pPr>
              <w:widowControl/>
              <w:jc w:val="left"/>
              <w:rPr>
                <w:rFonts w:ascii="宋体" w:eastAsia="宋体" w:hAnsi="宋体" w:cs="宋体"/>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15991820" w14:textId="77777777" w:rsidR="00CD6D39" w:rsidRPr="00CD6D39" w:rsidRDefault="00CD6D39" w:rsidP="00CD6D39">
            <w:pPr>
              <w:widowControl/>
              <w:jc w:val="left"/>
              <w:rPr>
                <w:rFonts w:ascii="宋体" w:eastAsia="宋体" w:hAnsi="宋体" w:cs="宋体"/>
                <w:kern w:val="0"/>
                <w:sz w:val="24"/>
                <w:szCs w:val="24"/>
              </w:rPr>
            </w:pPr>
          </w:p>
        </w:tc>
      </w:tr>
      <w:tr w:rsidR="00CD6D39" w:rsidRPr="00CD6D39" w14:paraId="2CAA480D"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F0EDCA6"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lastRenderedPageBreak/>
              <w:t>江苏省重点研发计划</w:t>
            </w: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2833AC24" w14:textId="77777777" w:rsidR="00CD6D39" w:rsidRPr="00CD6D39" w:rsidRDefault="00CD6D39" w:rsidP="00CD6D39">
            <w:pPr>
              <w:widowControl/>
              <w:jc w:val="left"/>
              <w:rPr>
                <w:rFonts w:ascii="宋体" w:eastAsia="宋体" w:hAnsi="宋体" w:cs="宋体"/>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615FA0D7" w14:textId="77777777" w:rsidR="00CD6D39" w:rsidRPr="00CD6D39" w:rsidRDefault="00CD6D39" w:rsidP="00CD6D39">
            <w:pPr>
              <w:widowControl/>
              <w:jc w:val="left"/>
              <w:rPr>
                <w:rFonts w:ascii="宋体" w:eastAsia="宋体" w:hAnsi="宋体" w:cs="宋体"/>
                <w:kern w:val="0"/>
                <w:sz w:val="24"/>
                <w:szCs w:val="24"/>
              </w:rPr>
            </w:pPr>
          </w:p>
        </w:tc>
      </w:tr>
      <w:tr w:rsidR="00CD6D39" w:rsidRPr="00CD6D39" w14:paraId="1BF7A120"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B9ADC70"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国务院各部委项目（民口）</w:t>
            </w: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1F0773A1" w14:textId="77777777" w:rsidR="00CD6D39" w:rsidRPr="00CD6D39" w:rsidRDefault="00CD6D39" w:rsidP="00CD6D39">
            <w:pPr>
              <w:widowControl/>
              <w:jc w:val="left"/>
              <w:rPr>
                <w:rFonts w:ascii="宋体" w:eastAsia="宋体" w:hAnsi="宋体" w:cs="宋体"/>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7BEBB124" w14:textId="77777777" w:rsidR="00CD6D39" w:rsidRPr="00CD6D39" w:rsidRDefault="00CD6D39" w:rsidP="00CD6D39">
            <w:pPr>
              <w:widowControl/>
              <w:jc w:val="left"/>
              <w:rPr>
                <w:rFonts w:ascii="宋体" w:eastAsia="宋体" w:hAnsi="宋体" w:cs="宋体"/>
                <w:kern w:val="0"/>
                <w:sz w:val="24"/>
                <w:szCs w:val="24"/>
              </w:rPr>
            </w:pPr>
          </w:p>
        </w:tc>
      </w:tr>
      <w:tr w:rsidR="00CD6D39" w:rsidRPr="00CD6D39" w14:paraId="675396B1"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5ED0399"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江苏省其他厅局项目</w:t>
            </w:r>
          </w:p>
        </w:tc>
        <w:tc>
          <w:tcPr>
            <w:tcW w:w="1680"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0AFB62F"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项目管理中心</w:t>
            </w:r>
          </w:p>
        </w:tc>
        <w:tc>
          <w:tcPr>
            <w:tcW w:w="5115"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1FED0C5B" w14:textId="77777777" w:rsidR="00CD6D39" w:rsidRPr="00CD6D39" w:rsidRDefault="00CD6D39" w:rsidP="00CD6D39">
            <w:pPr>
              <w:widowControl/>
              <w:wordWrap w:val="0"/>
              <w:jc w:val="center"/>
              <w:rPr>
                <w:rFonts w:ascii="微软雅黑" w:eastAsia="微软雅黑" w:hAnsi="微软雅黑" w:cs="宋体"/>
                <w:color w:val="313131"/>
                <w:kern w:val="0"/>
                <w:sz w:val="24"/>
                <w:szCs w:val="24"/>
              </w:rPr>
            </w:pPr>
            <w:r w:rsidRPr="00CD6D39">
              <w:rPr>
                <w:rFonts w:ascii="宋体" w:eastAsia="宋体" w:hAnsi="宋体" w:cs="宋体" w:hint="eastAsia"/>
                <w:color w:val="313131"/>
                <w:kern w:val="0"/>
                <w:sz w:val="24"/>
                <w:szCs w:val="24"/>
              </w:rPr>
              <w:t>周一、周三、周四：九龙湖校区本科教学楼一号楼一楼综合服务大厅</w:t>
            </w:r>
          </w:p>
          <w:p w14:paraId="63FFCC75" w14:textId="77777777" w:rsidR="00CD6D39" w:rsidRPr="00CD6D39" w:rsidRDefault="00CD6D39" w:rsidP="00CD6D39">
            <w:pPr>
              <w:widowControl/>
              <w:wordWrap w:val="0"/>
              <w:jc w:val="center"/>
              <w:rPr>
                <w:rFonts w:ascii="微软雅黑" w:eastAsia="微软雅黑" w:hAnsi="微软雅黑" w:cs="宋体"/>
                <w:color w:val="313131"/>
                <w:kern w:val="0"/>
                <w:sz w:val="24"/>
                <w:szCs w:val="24"/>
              </w:rPr>
            </w:pPr>
            <w:r w:rsidRPr="00CD6D39">
              <w:rPr>
                <w:rFonts w:ascii="宋体" w:eastAsia="宋体" w:hAnsi="宋体" w:cs="宋体" w:hint="eastAsia"/>
                <w:color w:val="313131"/>
                <w:kern w:val="0"/>
                <w:sz w:val="24"/>
                <w:szCs w:val="24"/>
              </w:rPr>
              <w:t>周二、周五：四牌楼校区老图书馆108办公室</w:t>
            </w:r>
          </w:p>
        </w:tc>
      </w:tr>
      <w:tr w:rsidR="00CD6D39" w:rsidRPr="00CD6D39" w14:paraId="34854777"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0CC8FD9D"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本省地市政府项目</w:t>
            </w: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15B62670" w14:textId="77777777" w:rsidR="00CD6D39" w:rsidRPr="00CD6D39" w:rsidRDefault="00CD6D39" w:rsidP="00CD6D39">
            <w:pPr>
              <w:widowControl/>
              <w:jc w:val="left"/>
              <w:rPr>
                <w:rFonts w:ascii="宋体" w:eastAsia="宋体" w:hAnsi="宋体" w:cs="宋体"/>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07ED4539" w14:textId="77777777" w:rsidR="00CD6D39" w:rsidRPr="00CD6D39" w:rsidRDefault="00CD6D39" w:rsidP="00CD6D39">
            <w:pPr>
              <w:widowControl/>
              <w:jc w:val="left"/>
              <w:rPr>
                <w:rFonts w:ascii="微软雅黑" w:eastAsia="微软雅黑" w:hAnsi="微软雅黑" w:cs="宋体"/>
                <w:color w:val="313131"/>
                <w:kern w:val="0"/>
                <w:sz w:val="24"/>
                <w:szCs w:val="24"/>
              </w:rPr>
            </w:pPr>
          </w:p>
        </w:tc>
      </w:tr>
      <w:tr w:rsidR="00CD6D39" w:rsidRPr="00CD6D39" w14:paraId="5EB4F5CD"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8137D10"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外省市政府项目</w:t>
            </w: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1EB1D10A" w14:textId="77777777" w:rsidR="00CD6D39" w:rsidRPr="00CD6D39" w:rsidRDefault="00CD6D39" w:rsidP="00CD6D39">
            <w:pPr>
              <w:widowControl/>
              <w:jc w:val="left"/>
              <w:rPr>
                <w:rFonts w:ascii="宋体" w:eastAsia="宋体" w:hAnsi="宋体" w:cs="宋体"/>
                <w:kern w:val="0"/>
                <w:sz w:val="24"/>
                <w:szCs w:val="24"/>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9BBB59"/>
            <w:vAlign w:val="center"/>
            <w:hideMark/>
          </w:tcPr>
          <w:p w14:paraId="26AD3AC9" w14:textId="77777777" w:rsidR="00CD6D39" w:rsidRPr="00CD6D39" w:rsidRDefault="00CD6D39" w:rsidP="00CD6D39">
            <w:pPr>
              <w:widowControl/>
              <w:jc w:val="left"/>
              <w:rPr>
                <w:rFonts w:ascii="微软雅黑" w:eastAsia="微软雅黑" w:hAnsi="微软雅黑" w:cs="宋体"/>
                <w:color w:val="313131"/>
                <w:kern w:val="0"/>
                <w:sz w:val="24"/>
                <w:szCs w:val="24"/>
              </w:rPr>
            </w:pPr>
          </w:p>
        </w:tc>
      </w:tr>
      <w:tr w:rsidR="00CD6D39" w:rsidRPr="00CD6D39" w14:paraId="6C74499E" w14:textId="77777777" w:rsidTr="00CD6D39">
        <w:tc>
          <w:tcPr>
            <w:tcW w:w="4065"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F46AFEF"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国防项目</w:t>
            </w:r>
          </w:p>
        </w:tc>
        <w:tc>
          <w:tcPr>
            <w:tcW w:w="16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35D84455"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先装院</w:t>
            </w:r>
          </w:p>
        </w:tc>
        <w:tc>
          <w:tcPr>
            <w:tcW w:w="43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44C248EB" w14:textId="77777777" w:rsidR="00CD6D39" w:rsidRPr="00CD6D39" w:rsidRDefault="00CD6D39" w:rsidP="00CD6D39">
            <w:pPr>
              <w:widowControl/>
              <w:wordWrap w:val="0"/>
              <w:jc w:val="center"/>
              <w:rPr>
                <w:rFonts w:ascii="宋体" w:eastAsia="宋体" w:hAnsi="宋体" w:cs="宋体"/>
                <w:kern w:val="0"/>
                <w:sz w:val="24"/>
                <w:szCs w:val="24"/>
              </w:rPr>
            </w:pPr>
            <w:r w:rsidRPr="00CD6D39">
              <w:rPr>
                <w:rFonts w:ascii="宋体" w:eastAsia="宋体" w:hAnsi="宋体" w:cs="宋体" w:hint="eastAsia"/>
                <w:kern w:val="0"/>
                <w:sz w:val="24"/>
                <w:szCs w:val="24"/>
              </w:rPr>
              <w:t>四牌楼校区老图书馆128办公室</w:t>
            </w:r>
          </w:p>
        </w:tc>
      </w:tr>
    </w:tbl>
    <w:p w14:paraId="41626667" w14:textId="77777777" w:rsidR="00224EA2" w:rsidRPr="00CD6D39" w:rsidRDefault="00224EA2"/>
    <w:sectPr w:rsidR="00224EA2" w:rsidRPr="00CD6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BCFBC" w14:textId="77777777" w:rsidR="009D4FA5" w:rsidRDefault="009D4FA5" w:rsidP="00CD6D39">
      <w:r>
        <w:separator/>
      </w:r>
    </w:p>
  </w:endnote>
  <w:endnote w:type="continuationSeparator" w:id="0">
    <w:p w14:paraId="2D91B0B2" w14:textId="77777777" w:rsidR="009D4FA5" w:rsidRDefault="009D4FA5" w:rsidP="00CD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9BA78" w14:textId="77777777" w:rsidR="009D4FA5" w:rsidRDefault="009D4FA5" w:rsidP="00CD6D39">
      <w:r>
        <w:separator/>
      </w:r>
    </w:p>
  </w:footnote>
  <w:footnote w:type="continuationSeparator" w:id="0">
    <w:p w14:paraId="47687A78" w14:textId="77777777" w:rsidR="009D4FA5" w:rsidRDefault="009D4FA5" w:rsidP="00CD6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34"/>
    <w:rsid w:val="00224EA2"/>
    <w:rsid w:val="00574B58"/>
    <w:rsid w:val="009D4FA5"/>
    <w:rsid w:val="00BF5DF6"/>
    <w:rsid w:val="00CD6D39"/>
    <w:rsid w:val="00FE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A13C84-1619-41D1-84D6-B5FB0A9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6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6D39"/>
    <w:rPr>
      <w:sz w:val="18"/>
      <w:szCs w:val="18"/>
    </w:rPr>
  </w:style>
  <w:style w:type="paragraph" w:styleId="a4">
    <w:name w:val="footer"/>
    <w:basedOn w:val="a"/>
    <w:link w:val="Char0"/>
    <w:uiPriority w:val="99"/>
    <w:unhideWhenUsed/>
    <w:rsid w:val="00CD6D39"/>
    <w:pPr>
      <w:tabs>
        <w:tab w:val="center" w:pos="4153"/>
        <w:tab w:val="right" w:pos="8306"/>
      </w:tabs>
      <w:snapToGrid w:val="0"/>
      <w:jc w:val="left"/>
    </w:pPr>
    <w:rPr>
      <w:sz w:val="18"/>
      <w:szCs w:val="18"/>
    </w:rPr>
  </w:style>
  <w:style w:type="character" w:customStyle="1" w:styleId="Char0">
    <w:name w:val="页脚 Char"/>
    <w:basedOn w:val="a0"/>
    <w:link w:val="a4"/>
    <w:uiPriority w:val="99"/>
    <w:rsid w:val="00CD6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5355">
      <w:bodyDiv w:val="1"/>
      <w:marLeft w:val="0"/>
      <w:marRight w:val="0"/>
      <w:marTop w:val="0"/>
      <w:marBottom w:val="0"/>
      <w:divBdr>
        <w:top w:val="none" w:sz="0" w:space="0" w:color="auto"/>
        <w:left w:val="none" w:sz="0" w:space="0" w:color="auto"/>
        <w:bottom w:val="none" w:sz="0" w:space="0" w:color="auto"/>
        <w:right w:val="none" w:sz="0" w:space="0" w:color="auto"/>
      </w:divBdr>
      <w:divsChild>
        <w:div w:id="1021853967">
          <w:marLeft w:val="60"/>
          <w:marRight w:val="60"/>
          <w:marTop w:val="0"/>
          <w:marBottom w:val="0"/>
          <w:divBdr>
            <w:top w:val="none" w:sz="0" w:space="0" w:color="auto"/>
            <w:left w:val="none" w:sz="0" w:space="0" w:color="auto"/>
            <w:bottom w:val="none" w:sz="0" w:space="0" w:color="auto"/>
            <w:right w:val="none" w:sz="0" w:space="0" w:color="auto"/>
          </w:divBdr>
          <w:divsChild>
            <w:div w:id="18536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倩倩</dc:creator>
  <cp:keywords/>
  <dc:description/>
  <cp:lastModifiedBy>admin</cp:lastModifiedBy>
  <cp:revision>4</cp:revision>
  <dcterms:created xsi:type="dcterms:W3CDTF">2022-05-25T10:41:00Z</dcterms:created>
  <dcterms:modified xsi:type="dcterms:W3CDTF">2022-05-30T02:06:00Z</dcterms:modified>
</cp:coreProperties>
</file>