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" w:id="br1"/>
      </w:r>
      <w:r>
        <w:bookmarkEnd w:id="br1"/>
      </w:r>
      <w:r>
        <w:rPr>
          <w:rFonts w:ascii="SimHei" w:hAnsi="SimHei" w:cs="SimHei"/>
          <w:color w:val="000000"/>
          <w:spacing w:val="0"/>
          <w:sz w:val="30"/>
        </w:rPr>
        <w:t>附件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1076" w:after="0" w:line="486" w:lineRule="exact"/>
        <w:ind w:left="1536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SANODL+FZXBSJW--GB1-0" w:hAnsi="SANODL+FZXBSJW--GB1-0" w:cs="SANODL+FZXBSJW--GB1-0"/>
          <w:color w:val="000000"/>
          <w:spacing w:val="0"/>
          <w:sz w:val="40"/>
        </w:rPr>
        <w:t>国家重大科技基础设施管理办法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spacing w:before="1415" w:after="0" w:line="310" w:lineRule="exact"/>
        <w:ind w:left="3437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第一章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总则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1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第一条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为加强和完善国家重大科技基础设施管理，更大程度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地发挥国家重大科技基础设施的科学效益和社会效益，提高创新驱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1"/>
          <w:sz w:val="30"/>
        </w:rPr>
        <w:t>动发展能力，依据《中华人民共和国科学技术进步法》、《国家重大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68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科技基础设施建设中长期规划（</w:t>
      </w:r>
      <w:r>
        <w:rPr>
          <w:rFonts w:ascii="Times New Roman" w:hAnsi="Times New Roman" w:cs="Times New Roman"/>
          <w:color w:val="000000"/>
          <w:spacing w:val="0"/>
          <w:sz w:val="30"/>
        </w:rPr>
        <w:t>2012—2030</w:t>
      </w:r>
      <w:r>
        <w:rPr>
          <w:rFonts w:ascii="Times New Roman"/>
          <w:color w:val="000000"/>
          <w:spacing w:val="49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41"/>
          <w:sz w:val="30"/>
        </w:rPr>
        <w:t>年）》、《中央预算内直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55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接投资项目管理办法》和有关法律法规，制定本办法。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68" w:after="0" w:line="342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7"/>
          <w:sz w:val="30"/>
        </w:rPr>
        <w:t>第二条</w:t>
      </w:r>
      <w:r>
        <w:rPr>
          <w:rFonts w:ascii="Times New Roman"/>
          <w:color w:val="000000"/>
          <w:spacing w:val="260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17"/>
          <w:sz w:val="30"/>
        </w:rPr>
        <w:t>本办法所称国家重大科技基础设施（以下简称</w:t>
      </w:r>
      <w:r>
        <w:rPr>
          <w:rFonts w:ascii="Times New Roman" w:hAnsi="Times New Roman" w:cs="Times New Roman"/>
          <w:color w:val="000000"/>
          <w:spacing w:val="18"/>
          <w:sz w:val="30"/>
        </w:rPr>
        <w:t>“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设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46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施</w:t>
      </w:r>
      <w:r>
        <w:rPr>
          <w:rFonts w:ascii="Times New Roman" w:hAnsi="Times New Roman" w:cs="Times New Roman"/>
          <w:color w:val="000000"/>
          <w:spacing w:val="0"/>
          <w:sz w:val="30"/>
        </w:rPr>
        <w:t>”</w:t>
      </w:r>
      <w:r>
        <w:rPr>
          <w:rFonts w:ascii="RPWNFC+FangSong_GB2312" w:hAnsi="RPWNFC+FangSong_GB2312" w:cs="RPWNFC+FangSong_GB2312"/>
          <w:color w:val="000000"/>
          <w:spacing w:val="-6"/>
          <w:sz w:val="30"/>
        </w:rPr>
        <w:t>），是指为提升探索未知世界、发现自然规律、实现科技变革的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55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能力，由国家统筹布局，依托高水平创新主体建设，面向社会开放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共享的大型复杂科学研究装置或系统，是长期为高水平研究活动提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供服务、具有较大国际影响力的国家公共设施。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68" w:after="0" w:line="342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第三条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设施建设管理坚持</w:t>
      </w:r>
      <w:r>
        <w:rPr>
          <w:rFonts w:ascii="Times New Roman" w:hAnsi="Times New Roman" w:cs="Times New Roman"/>
          <w:color w:val="000000"/>
          <w:spacing w:val="0"/>
          <w:sz w:val="30"/>
        </w:rPr>
        <w:t>“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科学决策、明确权责、协同管理、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46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开放共享</w:t>
      </w:r>
      <w:r>
        <w:rPr>
          <w:rFonts w:ascii="Times New Roman" w:hAnsi="Times New Roman" w:cs="Times New Roman"/>
          <w:color w:val="000000"/>
          <w:spacing w:val="0"/>
          <w:sz w:val="30"/>
        </w:rPr>
        <w:t>”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的原则。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55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国家发展改革委是设施建设管理的牵头部门，与财政部、科技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部、自然科学基金委等部门各司其职，负责设施的规划、建设、运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行和退役，以及依托设施开展的科研工作。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2" w:id="br2"/>
      </w:r>
      <w:r>
        <w:bookmarkEnd w:id="br2"/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国家有关部门、省级人民政府、中央管理企业等是设施建设管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1"/>
          <w:sz w:val="30"/>
        </w:rPr>
        <w:t>理的主管单位（以下简称“主管单位”），负责组织本部门、本地区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或本企业所属单位设施项目的申报、协调等工作，制定设施管理的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有关具体政策和细则，协调落实设施建设和运行所需条件。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第四条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高校、科研院所或企业可作为设施建设管理的依托单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位，负责设施项目申报、建设和运行管理的具体任务，落实相应的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保障条件。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第五条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设施建设和运行全过程的资金筹措坚持多渠道、多元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化原则，经费单独核算、专款专用。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18" w:after="0" w:line="310" w:lineRule="exact"/>
        <w:ind w:left="3137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第二章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项目决策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1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第六条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国家发展改革委会同科技部、财政部、自然科学基金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委等有关部门编制设施建设规划，报国务院审批，并根据形势发展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适时对规划内容进行调整。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68" w:after="0" w:line="342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5"/>
          <w:sz w:val="30"/>
        </w:rPr>
        <w:t>国家发展改革委根据设施建设规划，按照</w:t>
      </w:r>
      <w:r>
        <w:rPr>
          <w:rFonts w:ascii="Times New Roman" w:hAnsi="Times New Roman" w:cs="Times New Roman"/>
          <w:color w:val="000000"/>
          <w:spacing w:val="6"/>
          <w:sz w:val="30"/>
        </w:rPr>
        <w:t>“</w:t>
      </w:r>
      <w:r>
        <w:rPr>
          <w:rFonts w:ascii="RPWNFC+FangSong_GB2312" w:hAnsi="RPWNFC+FangSong_GB2312" w:cs="RPWNFC+FangSong_GB2312"/>
          <w:color w:val="000000"/>
          <w:spacing w:val="6"/>
          <w:sz w:val="30"/>
        </w:rPr>
        <w:t>成熟一项、启动一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46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项</w:t>
      </w:r>
      <w:r>
        <w:rPr>
          <w:rFonts w:ascii="Times New Roman" w:hAnsi="Times New Roman" w:cs="Times New Roman"/>
          <w:color w:val="000000"/>
          <w:spacing w:val="0"/>
          <w:sz w:val="30"/>
        </w:rPr>
        <w:t>”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的原则，组织设施建设项目的审理。设施主要由国家投资建设，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55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地方政府、主管单位、依托单位应提供配套经费支持。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第七条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设施建设项目实行审批制，包括审批项目建议书、可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行性研究报告、初步设计。情况特殊、影响重大的项目，需要审批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开工报告。国务院、国家发展改革委批准的专项规划中已经明确、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前期工作深度达到项目建议书要求、投资规模较小、国家投资比例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较低的项目，可以直接编报可行性研究报告。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633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3" w:id="br3"/>
      </w:r>
      <w:r>
        <w:bookmarkEnd w:id="br3"/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项目审批遵循竞争择优、集中建设的原则，体现设施的科研和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工程双重属性，鼓励原始创新，注重自主设计研制与国际合作相结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合，强化用户参与机制和开放共享机制。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第八条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项目建议书申报要求和审批程序：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（一）主管单位依据设施建设规划明确的项目建设重点，根据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预先研究基础、用户需求、技术与方案成熟程度等情况，整合优势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力量，组建最优团队，提出拟承担的建设项目及依托单位；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（二）依托单位应委托项目所属领域的甲级工程咨询机构编制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项目建议书，经主管单位审核后报国家发展改革委；项目建议书应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对设施建设的必要性、科学目标、用户需求、投资匡算、开放共享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措施以及经济社会效益等进行分析，并附相关文件资料；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（三）涉及多个依托单位申报同一个项目的，国家发展改革委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可通过专家评审等程序，择优确定设施建设依托单位和建设方案；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（四）国家发展改革委在委托有关机构对项目建议书进行评估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的基础上，批复项目建议书。涉及有关部门职责的，在批复过程中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应征求有关部门意见。项目建议书批准后，应当按照有关规定进行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公示。公示期间征集到的主要意见和建议，作为编制和审批项目可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行性研究报告的重要参考。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第九条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可行性研究报告申报要求和审批程序：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（一）依托单位依据项目建议书批复文件开展可行性研究，并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委托项目所属领域的甲级工程咨询机构编制可行性研究报告，经主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管单位审核后报国家发展改革委；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4" w:id="br4"/>
      </w:r>
      <w:r>
        <w:bookmarkEnd w:id="br4"/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（二）可行性研究报告应当依据项目建议书批复的要求，对实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现科学目标的可行性、项目建设方案的合理性、开放共享的条件和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机制、土地落实情况、验收指标以及社会效益、节能、资源综合利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用、生态环境影响、社会稳定风险等进行全面分析论证，并按照有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关规定取得相关部门的意见或批复；建设资金在总额控制的基础上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可适当提升预备费率计提标准；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（三）国家发展改革委在委托有关机构对项目可行性研究报告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进行评估的基础上，批复可行性研究报告。涉及有关部门职责的，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在批复过程中应征求有关部门意见。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第十条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初步设计和投资概算申报要求和审批程序：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（一）依托单位依据可行性研究报告批复文件，按照规定向城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乡规划、国土资源等部门申请办理规划许可、正式用地手续等，并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委托项目所属领域的甲级设计单位编制初步设计报告和投资概算，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经主管单位审核后报国家发展改革委；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11"/>
          <w:sz w:val="30"/>
        </w:rPr>
        <w:t>（二）初步设计报告应当依据可行性研究报告批复文件的要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求，细化工程的建设内容、建设规模、建设标准、用地规模、主要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材料、设备规模和技术参数等设计方案，并据此编制投资概算；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（三）国家发展改革委核定投资概算，审批或委托主管单位审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批初步设计方案；经批准的初步设计及投资概算作为项目建设实施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和控制投资的依据。涉及有关部门职责的，在批复过程中应征求有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关部门意见。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第十一条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需要审批开工报告的，依托单位应按照批复要求，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5" w:id="br5"/>
      </w:r>
      <w:r>
        <w:bookmarkEnd w:id="br5"/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编制开工报告。开工报告原则上由主管单位审批，并报国家发展改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革委备案。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第十二条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依托单位依据批复的投资概算，根据工程进度，经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主管单位向国家发展改革委报送年度建设资金计划申请，国家发展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改革委统筹安排下达投资计划，做好与预算管理的衔接。财政部根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据投资计划下达建设资金预算。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18" w:after="0" w:line="310" w:lineRule="exact"/>
        <w:ind w:left="3137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第三章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建设管理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1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第十三条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依托单位须从以下方面认真履行建设职责，保证建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设进度和质量。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（一）成立项目建设管理机构，并明确项目建设总负责人，协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调和推进项目建设工作；建设管理机构的成立、项目总负责人的任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命或调整应报主管单位批准；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（二）建立健全符合设施建设特点的人力资源管理制度，制定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相应的考核和激励办法，组建并稳定一支专职的研制、工程、管理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人员队伍；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（三）制定项目建设技术方案，组织并完成设施建设必需的各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项研究实验、技术攻关和设备研制工作，确保与工程建设进度相衔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接；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6"/>
          <w:sz w:val="30"/>
        </w:rPr>
        <w:t>（四）加强建设项目的质量、资金、进度、风险、变更、安全、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采购等方面的合同、档案、信息等管理，建设过程中的重大事项应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及时向主管单位报告。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633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6" w:id="br6"/>
      </w:r>
      <w:r>
        <w:bookmarkEnd w:id="br6"/>
      </w:r>
      <w:r>
        <w:rPr>
          <w:rFonts w:ascii="SimHei" w:hAnsi="SimHei" w:cs="SimHei"/>
          <w:color w:val="000000"/>
          <w:spacing w:val="0"/>
          <w:sz w:val="30"/>
        </w:rPr>
        <w:t>第十四条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主管单位应制定和落实各项配套政策，成立项目建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68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设协调机构，协商和解决建设中的重大事项。主管单位应于每年</w:t>
      </w:r>
      <w:r>
        <w:rPr>
          <w:rFonts w:ascii="Times New Roman"/>
          <w:color w:val="000000"/>
          <w:spacing w:val="49"/>
          <w:sz w:val="30"/>
        </w:rPr>
        <w:t xml:space="preserve"> </w:t>
      </w:r>
      <w:r>
        <w:rPr>
          <w:rFonts w:ascii="Times New Roman"/>
          <w:color w:val="000000"/>
          <w:spacing w:val="0"/>
          <w:sz w:val="30"/>
        </w:rPr>
        <w:t>2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55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月底前向国家发展改革委报送上一年度的设施建设进展，设施建设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进展情况是制定后续投资计划的重要依据。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0"/>
          <w:sz w:val="30"/>
        </w:rPr>
        <w:t>第十五条</w:t>
      </w:r>
      <w:r>
        <w:rPr>
          <w:rFonts w:ascii="Times New Roman"/>
          <w:color w:val="000000"/>
          <w:spacing w:val="247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10"/>
          <w:sz w:val="30"/>
        </w:rPr>
        <w:t>国家发展改革委根据设施建设进展对项目建设情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况进行中期检查。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第十六条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项目建设过程中出现下列情况的，应及时按程序进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行调整：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（一）设施已完成可行性研究报告批复的目标和任务，投资概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算不发生变化，仅部分建设内容发生一般性调整的，依托单位应提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出初步设计调整方案，经主管单位审批后报国家发展改革委备案；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（二）投资概算发生变化，且调整幅度在总概算百分之十以内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的，依托单位应提交调整方案，经主管单位审核后，由国家发展改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革委核定或委托主管单位核定。调整幅度超过百分之十的，依托单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位应提交概算调整报告，经主管单位审核后报国家发展改革委；国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家发展改革委原则上先商请审计机关进行审计，并依据审计结论和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具体情况，调整或委托主管单位调整概算；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（三）设施建设内容发生重大变化的，包括建设地点、建设规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模、技术方案、验收指标等，依托单位须及时提交变更申请和调整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方案，经主管单位审核后报国家发展改革委审批。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第十七条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设施验收包括部门验收和国家验收，按以下程序进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行：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7" w:id="br7"/>
      </w:r>
      <w:r>
        <w:bookmarkEnd w:id="br7"/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（一）依托单位应在达到验收条件后及时向主管单位提出验收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申请，验收内容主要包括性能、财务、资产、建安、档案等部分；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6"/>
          <w:sz w:val="30"/>
        </w:rPr>
        <w:t>（二）主管单位负责组织部门验收工作，形成部门验收报告后，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提请国家发展改革委组织国家验收；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（三）国家发展改革委负责组织国家验收工作，并形成验收结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论；验收通过的设施方可按程序转入运行阶段，并采取适当的组织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形式保障设施运行。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18" w:after="0" w:line="310" w:lineRule="exact"/>
        <w:ind w:left="3137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第四章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运行管理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1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第十八条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依托单位负责设施的运行管理，并确保设施建设和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6"/>
          <w:sz w:val="30"/>
        </w:rPr>
        <w:t>运行的有效衔接。依托单位应成立运行管理机构，并明确总负责人；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应设立设施科技委员会和用户委员会，委员中依托单位以外的专家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应不低于二分之一。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运行管理机构的成立、总负责人的任命或调整、设施科技委员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会和用户委员会的设立应报主管单位批准。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0"/>
          <w:sz w:val="30"/>
        </w:rPr>
        <w:t>第十九条</w:t>
      </w:r>
      <w:r>
        <w:rPr>
          <w:rFonts w:ascii="Times New Roman"/>
          <w:color w:val="000000"/>
          <w:spacing w:val="247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10"/>
          <w:sz w:val="30"/>
        </w:rPr>
        <w:t>设施运行经费主要来源于财政资金，以及主管单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位、依托单位提供的必要的经费支持。设施运行经费的安排应结合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设施运行和开放共享情况等，按照预算管理相关规定执行。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第二十条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依托单位应从以下方面做好设施运行维护工作，确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保设施安全、高效运行。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（一）参照国内外同类设施的运行标准，建立以设施运行能力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和效率为核心的运行维护规章制度；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633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8" w:id="br8"/>
      </w:r>
      <w:r>
        <w:bookmarkEnd w:id="br8"/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（二）建立符合设施运行需要的人才引进、培养和使用制度以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10"/>
          <w:sz w:val="30"/>
        </w:rPr>
        <w:t>及差别化的考核机制和激励机制，组建并稳定一支专职的运行维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护、科学研究和运行管理队伍，促进开放共享；并报主管单位批准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或备案。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1"/>
          <w:sz w:val="30"/>
        </w:rPr>
        <w:t>第二十一条</w:t>
      </w:r>
      <w:r>
        <w:rPr>
          <w:rFonts w:ascii="Times New Roman"/>
          <w:color w:val="000000"/>
          <w:spacing w:val="24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11"/>
          <w:sz w:val="30"/>
        </w:rPr>
        <w:t>设施的日常维修改造事项原则上由主管单位统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筹安排；用户在已建成运行的设施上投资建设新的实验装置，原则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上应经设施主管单位初审后报国家发展改革委，由国家发展改革委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审批或国家发展改革委委托主管单位审批。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第二十二条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依托单位应从以下方面做好设施向社会开放、共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享共用工作。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（一）建立向其他单位开放共享的管理制度，积极承担国家有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关部门下达的任务；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6"/>
          <w:sz w:val="30"/>
        </w:rPr>
        <w:t>（二）参照国内外同类设施的开放共享标准，建立公开、公平、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开放的设施使用申请管理制度，定期召开用户年会；建立用户意见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反馈机制，做好用户服务、满足用户需求；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（三）向社会发布设施技术指标、运行计划等信息，并为用户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提供技术支持及必要的工作条件；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（四）在确保国家安全和保护知识产权的前提下，最大限度地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实现科学数据共享；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（五）积极开展国际科技合作和交流，参与重大国际科技合作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计划；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（六）承担青少年和社会公众科普等社会责任，每年向社会公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9" w:id="br9"/>
      </w:r>
      <w:r>
        <w:bookmarkEnd w:id="br9"/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众开放时间不少于十天。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1"/>
          <w:sz w:val="30"/>
        </w:rPr>
        <w:t>第二十三条</w:t>
      </w:r>
      <w:r>
        <w:rPr>
          <w:rFonts w:ascii="Times New Roman"/>
          <w:color w:val="000000"/>
          <w:spacing w:val="24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11"/>
          <w:sz w:val="30"/>
        </w:rPr>
        <w:t>科技部将依托设施开展的重大科学研究工作纳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入重要支持方向。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11"/>
          <w:sz w:val="30"/>
        </w:rPr>
        <w:t>自然科学基金委在自然科学基金中对依托设施开展的科学研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究进行支持。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11"/>
          <w:sz w:val="30"/>
        </w:rPr>
        <w:t>设施主管单位和其他相关部门应统筹利用现有科技资源加大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对依托设施开展重大科学研究工作的支持。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鼓励依托单位和有条件的企业支持依托设施的科学研究工作。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第二十四条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主管单位要做好设施运行的监督管理工作，对设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68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施运行情况进行年度考核，发现和解决运行中存在的问题，每年</w:t>
      </w:r>
      <w:r>
        <w:rPr>
          <w:rFonts w:ascii="Times New Roman"/>
          <w:color w:val="000000"/>
          <w:spacing w:val="49"/>
          <w:sz w:val="30"/>
        </w:rPr>
        <w:t xml:space="preserve"> </w:t>
      </w:r>
      <w:r>
        <w:rPr>
          <w:rFonts w:ascii="Times New Roman"/>
          <w:color w:val="000000"/>
          <w:spacing w:val="0"/>
          <w:sz w:val="30"/>
        </w:rPr>
        <w:t>2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55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月底前应向财政部、国家发展改革委等部门报送上一年度的年度运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行报告。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11"/>
          <w:sz w:val="30"/>
        </w:rPr>
        <w:t>国家发展改革委会同有关部门委托第三方适时对设施的科研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支撑能力、科技发展潜力、开放共享和运行绩效进行阶段评估。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年度运行报告和阶段评估结果是配置设施运行资源、升级改造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和退役的重要参考，评估程序和要求另行制定。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1"/>
          <w:sz w:val="30"/>
        </w:rPr>
        <w:t>第二十五条</w:t>
      </w:r>
      <w:r>
        <w:rPr>
          <w:rFonts w:ascii="Times New Roman"/>
          <w:color w:val="000000"/>
          <w:spacing w:val="24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11"/>
          <w:sz w:val="30"/>
        </w:rPr>
        <w:t>设施因科学寿命终结或其它原因确需终止运行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的，由依托单位提出退役方案，经主管单位审核后报国家发展改革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委。国家发展改革委委托项目所属领域的工程咨询机构进行咨询论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证，并根据论证意见进行批复。涉及有关部门职责的，在批复过程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中应征求有关部门意见。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1113" w:after="0" w:line="276" w:lineRule="exact"/>
        <w:ind w:left="42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3437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0" w:id="br10"/>
      </w:r>
      <w:r>
        <w:bookmarkEnd w:id="br10"/>
      </w:r>
      <w:r>
        <w:rPr>
          <w:rFonts w:ascii="SimHei" w:hAnsi="SimHei" w:cs="SimHei"/>
          <w:color w:val="000000"/>
          <w:spacing w:val="0"/>
          <w:sz w:val="30"/>
        </w:rPr>
        <w:t>第五章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SimHei" w:hAnsi="SimHei" w:cs="SimHei"/>
          <w:color w:val="000000"/>
          <w:spacing w:val="0"/>
          <w:sz w:val="30"/>
        </w:rPr>
        <w:t>附则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1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第二十六条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有关部门可根据本办法及职责分工，制定本部门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的具体管理办法。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第二十七条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-1"/>
          <w:sz w:val="30"/>
        </w:rPr>
        <w:t>发展改革、财政、审计、监察等部门依据职能分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工，按照有关法律法规和本办法进行监督检查，设施主管单位和依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-1"/>
          <w:sz w:val="30"/>
        </w:rPr>
        <w:t>托单位应积极配合相关工作。对项目建设和运行过程中的违规违法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行为，依法追究行政或者法律责任。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11"/>
          <w:sz w:val="30"/>
        </w:rPr>
        <w:t>第二十八条</w:t>
      </w:r>
      <w:r>
        <w:rPr>
          <w:rFonts w:ascii="Times New Roman"/>
          <w:color w:val="000000"/>
          <w:spacing w:val="24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11"/>
          <w:sz w:val="30"/>
        </w:rPr>
        <w:t>本办法由国家发展改革委会同有关部门负责解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释。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SimHei" w:hAnsi="SimHei" w:cs="SimHei"/>
          <w:color w:val="000000"/>
          <w:spacing w:val="0"/>
          <w:sz w:val="30"/>
        </w:rPr>
        <w:t>第二十九条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本办法自发布之日起实施。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866" w:after="0" w:line="310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附件：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68" w:after="0" w:line="342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Times New Roman"/>
          <w:color w:val="000000"/>
          <w:spacing w:val="0"/>
          <w:sz w:val="30"/>
        </w:rPr>
        <w:t>1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、国家重大科技基础设施项目建议书编制提纲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46" w:after="0" w:line="342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Times New Roman"/>
          <w:color w:val="000000"/>
          <w:spacing w:val="0"/>
          <w:sz w:val="30"/>
        </w:rPr>
        <w:t>2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、国家重大科技基础设施可行性研究报告编制提纲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46" w:after="0" w:line="342" w:lineRule="exact"/>
        <w:ind w:left="60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Times New Roman"/>
          <w:color w:val="000000"/>
          <w:spacing w:val="0"/>
          <w:sz w:val="30"/>
        </w:rPr>
        <w:t>3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、国家重大科技基础设施初步设计方案和投资概算编制提纲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4378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1" w:id="br11"/>
      </w:r>
      <w:r>
        <w:bookmarkEnd w:id="br11"/>
      </w:r>
      <w:r>
        <w:rPr>
          <w:rFonts w:ascii="SimHei" w:hAnsi="SimHei" w:cs="SimHei"/>
          <w:color w:val="000000"/>
          <w:spacing w:val="0"/>
          <w:sz w:val="30"/>
        </w:rPr>
        <w:t>附件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/>
          <w:color w:val="000000"/>
          <w:spacing w:val="0"/>
          <w:sz w:val="30"/>
        </w:rPr>
        <w:t>1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741" w:after="0" w:line="486" w:lineRule="exact"/>
        <w:ind w:left="1337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SANODL+FZXBSJW--GB1-0" w:hAnsi="SANODL+FZXBSJW--GB1-0" w:cs="SANODL+FZXBSJW--GB1-0"/>
          <w:color w:val="000000"/>
          <w:spacing w:val="0"/>
          <w:sz w:val="40"/>
        </w:rPr>
        <w:t>国家重大科技基础设施项目建议书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spacing w:before="102" w:after="0" w:line="486" w:lineRule="exact"/>
        <w:ind w:left="3536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SANODL+FZXBSJW--GB1-0" w:hAnsi="SANODL+FZXBSJW--GB1-0" w:cs="SANODL+FZXBSJW--GB1-0"/>
          <w:color w:val="000000"/>
          <w:spacing w:val="0"/>
          <w:sz w:val="40"/>
        </w:rPr>
        <w:t>编制提纲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spacing w:before="205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摘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目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术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语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一、项目基本信息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（一）项目名称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（二）项目单位概况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（三）项目概况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（四）编制依据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二、</w:t>
      </w:r>
      <w:r>
        <w:rPr>
          <w:rFonts w:ascii="Times New Roman"/>
          <w:color w:val="000000"/>
          <w:spacing w:val="16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项目意义和必要性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（一）科学技术概念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（二）项目建设意义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（三）国内外现状及发展趋势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（四）需求分析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三、建设方案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（一）建设目标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（二）总体科学技术方案和指标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（三）系统构成及建设内容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（四）建设选址及配套条件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11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3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2" w:id="br12"/>
      </w:r>
      <w:r>
        <w:bookmarkEnd w:id="br12"/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（五）建设周期及进度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（六）资源利用与节约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（七）环境和生态影响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四、初步投资估算和资金筹措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（一）投资估算编制依据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（二）初步投资估算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（三）资金筹措及使用计划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五、科学技术基础和实施条件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（一）项目依托和共建单位基本情况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（二）关键技术及已有的基础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（三）现有人才队伍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（四）管理能力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六、组织管理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（一）建设管理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（二）运行管理模式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（三）开放共享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（四）人才队伍建设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七、运行和科研经费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（一）年度运行经费分析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（二）科研经费需求及分析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八、风险分析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九、科学技术、经济和社会效益分析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3" w:id="br13"/>
      </w:r>
      <w:r>
        <w:bookmarkEnd w:id="br13"/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十、总结和需说明的问题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表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图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11109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4" w:id="br14"/>
      </w:r>
      <w:r>
        <w:bookmarkEnd w:id="br14"/>
      </w:r>
      <w:r>
        <w:rPr>
          <w:rFonts w:ascii="SimHei" w:hAnsi="SimHei" w:cs="SimHei"/>
          <w:color w:val="000000"/>
          <w:spacing w:val="0"/>
          <w:sz w:val="30"/>
        </w:rPr>
        <w:t>附件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/>
          <w:color w:val="000000"/>
          <w:spacing w:val="0"/>
          <w:sz w:val="30"/>
        </w:rPr>
        <w:t>2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741" w:after="0" w:line="486" w:lineRule="exact"/>
        <w:ind w:left="936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SANODL+FZXBSJW--GB1-0" w:hAnsi="SANODL+FZXBSJW--GB1-0" w:cs="SANODL+FZXBSJW--GB1-0"/>
          <w:color w:val="000000"/>
          <w:spacing w:val="0"/>
          <w:sz w:val="40"/>
        </w:rPr>
        <w:t>国家重大科技基础设施可行性研究报告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spacing w:before="102" w:after="0" w:line="486" w:lineRule="exact"/>
        <w:ind w:left="3536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SANODL+FZXBSJW--GB1-0" w:hAnsi="SANODL+FZXBSJW--GB1-0" w:cs="SANODL+FZXBSJW--GB1-0"/>
          <w:color w:val="000000"/>
          <w:spacing w:val="0"/>
          <w:sz w:val="40"/>
        </w:rPr>
        <w:t>编制提纲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spacing w:before="793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摘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目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术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语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一、项目基本信息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（一）项目名称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（二）项目单位概况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（三）编制过程说明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（四）项目概要与主要结论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（五）相对于建议书批复的调整情况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（六）编制依据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二、项目建设依据与目的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（一）项目建设意义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（二）国内外现状及发展趋势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（三）需求分析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三、建设内容与技术方案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（一）建设目标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（二）建设规模比选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3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5" w:id="br15"/>
      </w:r>
      <w:r>
        <w:bookmarkEnd w:id="br15"/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（三）总体建设方案和总体性能指标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（四）工艺系统的设计方案和可行性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（五）土建设计方案及可行性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（六）公共配套设施的设计方案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四、实施条件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（一）项目依托和共建单位基本情况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（二）建设选址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（三）配套条件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（四）工程技术队伍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（五）其它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五、环境、安全、卫生及资源综合利用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（一）环境和生态影响分析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（二）安全措施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（三）卫生防护措施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（四）资源综合利用与节约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（五）节能方案分析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六、投资估算和资金筹措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（一）编制依据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（二）投资估算及说明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（三）资金筹措方案及落实情况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（四）资金使用与管理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七、建设周期与进度计划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6" w:id="br16"/>
      </w:r>
      <w:r>
        <w:bookmarkEnd w:id="br16"/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（一）建设周期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（二）进度计划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（三）初步设计阶段的工作安排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八、建设组织管理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（一）管理组织架构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（二）管理办法和措施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（三）队伍与人员计划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（四）招投标方式和招标范围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九、运行与利用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（一）运行管理模式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（二）运行经费估算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（三）科研经费估算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（四）科学寿命预测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十、开放共享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（一）开放共享的设计理念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（二）开放共享设施的说明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（三）开放共享的管理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十一、科学、经济和社会效益分析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十二、风险分析与控制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十三、社会稳定风险分析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十四、其它需说明的问题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十五、结论与建议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7" w:id="br17"/>
      </w:r>
      <w:r>
        <w:bookmarkEnd w:id="br17"/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表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图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11697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42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8" w:id="br18"/>
      </w:r>
      <w:r>
        <w:bookmarkEnd w:id="br18"/>
      </w:r>
      <w:r>
        <w:rPr>
          <w:rFonts w:ascii="SimHei" w:hAnsi="SimHei" w:cs="SimHei"/>
          <w:color w:val="000000"/>
          <w:spacing w:val="0"/>
          <w:sz w:val="30"/>
        </w:rPr>
        <w:t>附件</w:t>
      </w:r>
      <w:r>
        <w:rPr>
          <w:rFonts w:ascii="Times New Roman"/>
          <w:color w:val="000000"/>
          <w:spacing w:val="-1"/>
          <w:sz w:val="30"/>
        </w:rPr>
        <w:t xml:space="preserve"> </w:t>
      </w:r>
      <w:r>
        <w:rPr>
          <w:rFonts w:ascii="Times New Roman"/>
          <w:color w:val="000000"/>
          <w:spacing w:val="0"/>
          <w:sz w:val="30"/>
        </w:rPr>
        <w:t>3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741" w:after="0" w:line="486" w:lineRule="exact"/>
        <w:ind w:left="66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SANODL+FZXBSJW--GB1-0" w:hAnsi="SANODL+FZXBSJW--GB1-0" w:cs="SANODL+FZXBSJW--GB1-0"/>
          <w:color w:val="000000"/>
          <w:spacing w:val="0"/>
          <w:sz w:val="40"/>
        </w:rPr>
        <w:t>国家重大科技基础设施初步设计方案和投资概算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spacing w:before="102" w:after="0" w:line="486" w:lineRule="exact"/>
        <w:ind w:left="3536" w:right="0" w:firstLine="0"/>
        <w:jc w:val="left"/>
        <w:rPr>
          <w:rFonts w:ascii="Times New Roman"/>
          <w:color w:val="000000"/>
          <w:spacing w:val="0"/>
          <w:sz w:val="40"/>
        </w:rPr>
      </w:pPr>
      <w:r>
        <w:rPr>
          <w:rFonts w:ascii="SANODL+FZXBSJW--GB1-0" w:hAnsi="SANODL+FZXBSJW--GB1-0" w:cs="SANODL+FZXBSJW--GB1-0"/>
          <w:color w:val="000000"/>
          <w:spacing w:val="0"/>
          <w:sz w:val="40"/>
        </w:rPr>
        <w:t>编制提纲</w:t>
      </w:r>
      <w:r>
        <w:rPr>
          <w:rFonts w:ascii="Times New Roman"/>
          <w:color w:val="000000"/>
          <w:spacing w:val="0"/>
          <w:sz w:val="40"/>
        </w:rPr>
      </w:r>
    </w:p>
    <w:p>
      <w:pPr>
        <w:pStyle w:val="Normal"/>
        <w:spacing w:before="793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摘要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目录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术语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一、项目初步设计及概算基本信息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二、初步设计的科学依据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（一）项目的总体概述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（二）初步设计的依据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三、初步设计方案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（一）总体技术方案和性能指标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（二）设施和公用配套设施、土建工程构成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（三）工艺的系统设计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（四）公用设施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（五）辐射防护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（六）建安工程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四、环境保护、劳动安全及卫生、消防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（一）环境保护方案与环境影响评价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（二）劳动安全及卫生防护措施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3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19" w:id="br19"/>
      </w:r>
      <w:r>
        <w:bookmarkEnd w:id="br19"/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（三）科学寿命及退役处置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五、建设管理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（一）管理机构和职责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（二）建设组织结构与队伍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（三）管理条例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（四）运行管理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六、初步设计投资总概算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（一）概算编制单位资质说明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（二）概算编制依据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（三）概算投资分析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（四）投资来源说明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（五）投资概算表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（六）年度用款计划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七、建设周期与进度计划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（一）建设周期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（二）进度计划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54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（三）开工前的研究试验和样机制作计划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八、项目招标基本信息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九、初步设计方案技术可行性分析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十、风险分析与控制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十一、科学、经济和社会效益分析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十二、其它需说明的重大问题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525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40"/>
          <w:pgMar w:top="2140" w:right="100" w:bottom="0" w:left="161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bookmarkStart w:name="br20" w:id="br20"/>
      </w:r>
      <w:r>
        <w:bookmarkEnd w:id="br20"/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件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表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278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30"/>
        </w:rPr>
      </w:pPr>
      <w:r>
        <w:rPr>
          <w:rFonts w:ascii="RPWNFC+FangSong_GB2312" w:hAnsi="RPWNFC+FangSong_GB2312" w:cs="RPWNFC+FangSong_GB2312"/>
          <w:color w:val="000000"/>
          <w:spacing w:val="0"/>
          <w:sz w:val="30"/>
        </w:rPr>
        <w:t>附</w:t>
      </w:r>
      <w:r>
        <w:rPr>
          <w:rFonts w:ascii="Times New Roman"/>
          <w:color w:val="000000"/>
          <w:spacing w:val="225"/>
          <w:sz w:val="30"/>
        </w:rPr>
        <w:t xml:space="preserve"> </w:t>
      </w:r>
      <w:r>
        <w:rPr>
          <w:rFonts w:ascii="RPWNFC+FangSong_GB2312" w:hAnsi="RPWNFC+FangSong_GB2312" w:cs="RPWNFC+FangSong_GB2312"/>
          <w:color w:val="000000"/>
          <w:spacing w:val="0"/>
          <w:sz w:val="30"/>
        </w:rPr>
        <w:t>图</w:t>
      </w:r>
      <w:r>
        <w:rPr>
          <w:rFonts w:ascii="Times New Roman"/>
          <w:color w:val="000000"/>
          <w:spacing w:val="0"/>
          <w:sz w:val="30"/>
        </w:rPr>
      </w:r>
    </w:p>
    <w:p>
      <w:pPr>
        <w:pStyle w:val="Normal"/>
        <w:spacing w:before="11697" w:after="0" w:line="276" w:lineRule="exact"/>
        <w:ind w:left="4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20</w:t>
      </w:r>
      <w:r>
        <w:rPr>
          <w:rFonts w:ascii="Times New Roman"/>
          <w:color w:val="000000"/>
          <w:spacing w:val="0"/>
          <w:sz w:val="24"/>
        </w:rPr>
      </w:r>
    </w:p>
    <w:sectPr>
      <w:pgSz w:w="11900" w:h="16840"/>
      <w:pgMar w:top="2140" w:right="100" w:bottom="0" w:left="1616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SimHei">
    <w:charset w:val="01"/>
    <w:family w:val="auto"/>
    <w:notTrueType w:val="on"/>
    <w:pitch w:val="default"/>
    <w:sig w:usb0="01010101" w:usb1="01010101" w:usb2="01010101" w:usb3="01010101" w:csb0="01010101" w:csb1="01010101"/>
  </w:font>
  <w:font w:name="SANODL+FZXBSJW--GB1-0"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3FB573E-0000-0000-0000-000000000000}"/>
  </w:font>
  <w:font w:name="RPWNFC+FangSong_GB2312">
    <w:charset w:val="01"/>
    <w:family w:val="modern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2E8FEF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/Relationships>
</file>

<file path=docProps/app.xml><?xml version="1.0" encoding="utf-8"?>
<Properties xmlns="http://schemas.openxmlformats.org/officeDocument/2006/extended-properties">
  <Template>Normal</Template>
  <TotalTime>3</TotalTime>
  <Pages>20</Pages>
  <Words>455</Words>
  <Characters>6121</Characters>
  <Application>Aspose</Application>
  <DocSecurity>0</DocSecurity>
  <Lines>0</Lines>
  <Paragraphs>383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6177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mqq</dc:creator>
  <lastModifiedBy>mqq</lastModifiedBy>
  <revision>1</revision>
  <dcterms:created xmlns:xsi="http://www.w3.org/2001/XMLSchema-instance" xmlns:dcterms="http://purl.org/dc/terms/" xsi:type="dcterms:W3CDTF">2022-05-25T23:15:21+08:00</dcterms:created>
  <dcterms:modified xmlns:xsi="http://www.w3.org/2001/XMLSchema-instance" xmlns:dcterms="http://purl.org/dc/terms/" xsi:type="dcterms:W3CDTF">2022-05-25T23:15:21+08:00</dcterms:modified>
</coreProperties>
</file>