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81" w:rsidRDefault="00695981" w:rsidP="00695981">
      <w:pPr>
        <w:widowControl/>
        <w:shd w:val="clear" w:color="auto" w:fill="FFFFFF"/>
        <w:spacing w:line="720" w:lineRule="atLeast"/>
        <w:ind w:firstLine="480"/>
        <w:jc w:val="center"/>
        <w:rPr>
          <w:rFonts w:ascii="新宋体" w:eastAsia="新宋体" w:hAnsi="新宋体" w:cs="Helvetica"/>
          <w:color w:val="707070"/>
          <w:kern w:val="0"/>
          <w:sz w:val="30"/>
          <w:szCs w:val="30"/>
        </w:rPr>
      </w:pPr>
      <w:r>
        <w:rPr>
          <w:rFonts w:ascii="微软雅黑" w:eastAsia="微软雅黑" w:hAnsi="微软雅黑" w:cs="Helvetica" w:hint="eastAsia"/>
          <w:color w:val="333333"/>
          <w:sz w:val="33"/>
          <w:szCs w:val="33"/>
        </w:rPr>
        <w:t>关于做好江苏省2019年应届优秀大学毕业生选调工作的通知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各有关高等学校党委：</w:t>
      </w:r>
      <w:bookmarkStart w:id="0" w:name="_GoBack"/>
      <w:bookmarkEnd w:id="0"/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为加大优秀年轻干部发现储备力度，加强高素质专业化干部队伍源头建设，根据选调生工作有关规定，现就做好江苏省2019年应届优秀大学毕业生选调工作通知如下。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一、选调对象及数量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2019年面向部分“双一流”建设高校和省内普通高校，选调大学及以上学历应届优秀毕业生500名（不含委培、定向、专升本和独立学院毕业生）。注重选调经济金融、信息技术、装备制造、城乡建设、社会治理、生态环境等紧缺专业人才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二、选调条件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1．政治立场坚定，爱党爱国，有理想抱负和家国情怀，甘于为国家和人民服务奉献；品学兼优，综合素质和发展潜力好，有一定的组织协调能力；志愿到基层工作。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2．中共党员（含中共预备党员，截止通知发布之日）。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3．应届大学本科生，在选调范围高校就读期间获得过院系级及以上奖励，大学学习成绩应在班级排名前50％，并担任过相应层次职务，其中：类别I高校学生担任过班委及以上职</w:t>
      </w: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务，含班级（团支部、党支部）和学生会（团委）职务；类别II高校学生担任过班长及以上职务，含班级（团支部、党支部）班长（书记），院系学生会（团委）中层正职、校学生会（团委）中层副职及以上职务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应届研究生，在选调范围高校就读期间（含本科阶段）获得过院系级及以上奖励，学业优良，并担任过班委及以上职务，含班级（团支部、党支部）和学生会（研究生会、团委）职务。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获奖、任职时间截止考察之日，任职时间1学年以上。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4．大学本科生一般为1994年7月1日以后出生，硕士研究生一般为1991年7月1日以后出生，博士研究生一般为1988年7月1日以后出生。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5．具有正常履行职责的身体条件。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6．在校期间未受过纪律处分。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7．法律法规规定的其他条件。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三、工作步骤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1．发布公告。选调通知印发各有关高校，同时在江苏省委组织部网站公布。高校通过文件、网站等方式转发，及时将选调通知向全校应届毕业生公布。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2．个人申请。符合条件的毕业生均可填写《江苏省2019年选调生推荐人选名册》，向院系党组织提出申请。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3．学校推荐。高校党委组织部（学生处、就业指导中心）会同院系党组织，对照选调条件，负责对申请人填写的《江苏省2019年选调生推荐人选名册》进行审核，并汇总报高校党委研究确定推荐名单。学校推荐不设计划限制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4．网上报名。经学校推荐的毕业生，于2019年1月21日至1月27日登录江苏省人力资源和社会保障网（jshrss.jiangsu.gov.cn）报名，江苏省委组织部进行资格初审。未及学校推荐的，可先网上报名再补办申请推荐手续。报名时，考生只可填报一个职位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5．参加笔试。2019年选调考试与江苏省公务员招录考试同步进行，报考人员选择其中之一参加考试。通过资格初审人选参加江苏省公务员A类科目笔试。根据笔试成绩和职位类别，在笔试合格线上，按照1∶3的比例，从高分到低分确定面试人选。如某设区市类别I高校职位达不到1∶3比例，相应减少选调计划，调减的计划增加至该市类别II高校同类职位。笔试成绩在江苏省人力资源和社会保障网查询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6．资格复审。面试前，江苏省委组织部根据学校报送的《江苏省2019年选调生推荐人选名册》，对面试人选进行资格复审。不符合选调条件和未经学校推荐人选，资格复审不合格。复审不合格的，取消面试资格，并在报考同职位笔试合格人员中，从高分到低分足额递补。面试人选名单在江苏省委组织部网站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7．进行面试。面试人选统一参加江苏省公务员面试。根据职位类别，经百分折算后，按照笔试和面试成绩1∶1的比例综合计分，再按照1∶1.5的比例，从高分到低分确定考察人选。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8．人选公示。高校党委组织部（学生处、就业指导中心）对本校考察人选通过学校网站公示。公示内容包括人选姓名、性别、出生年月、入党时间、担任职务及时间、表彰奖励、学习成绩排名等情况。公示时间不少于5个工作日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9．组织考察。江苏省委组织部组建考察组，通过与人选面谈、与师生谈话、查阅档案等方式，全面了解人选的政治素质、学习成绩、专业素养、发展潜力和选调志向等综合表现，以及任职奖惩等情况。考察人选在江苏省委组织部网站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10．确定拟录用人选。经百分折算后，按照1∶1∶1的比例对笔试、面试、考察进行综合计分，从高分到低分确定拟录用人选。拟录用人选在江苏省委组织部网站公布。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11．组织体检。按照公务员录用体检标准等有关规定，组织拟录用人选体检。因体检阶段放弃或体检不合格产生缺额的，进行一次性递补。递补人选在江苏省委组织部网站公布。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12．确定录用。体检合格的人选，报江苏省委组织部部务会研究确定录用，录用人选名单在江苏省委组织部网站公布。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13．办理录用派遣手续。录用人选确定后，发录用派遣通知到各有关高校。江苏省委组织部与录用人选签订高校毕业生就业协议。教育主管部门办理派遣手续。各有关高校及时将档案转递到派遣地的市委组织部，并注明选调生档案。录用人选毕业时未取得毕业证和学位证的，录用关系自动解除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14．分配去向。选调生在所报考设区市范围内统一调配，一般分配到乡镇（街道）工作不少于3年，其中在村（社区）工作时间不少于2年。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15．依法登记。新录用人员试用期1年，试用期满考核合格，按照公务员法有关规定进行公务员登记，办理转正定级手续；不合格的，取消录用资格。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四、工作纪律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选调工作要贯彻从严要求，坚持公开公平公正，严格标准、规范程序、强化监督，严把入口关。请各有关高校党委坚持条件，严格程序，认真做好推荐人选审核，配合做好组织考察等工作。参加选调的毕业生，要如实填报个人信息、提供任职奖励、学习成绩等证明材料。发现弄虚作假，一律取消选调资格，并严肃追究纪律责任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五、有关要求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请各有关高校于2019年2月28日前，将《江苏省2019年选调生推荐人选名册》（Excel格式，盖章）通过EMS邮寄至江苏省委组织部青年干部处，并将电子文档发至jsswzzb@163.com。面试结束后，入围考察人选通过网上报名系统打印《江苏省选调生推荐表》（一式3份，正反面打印），院系填写现实表现和推荐意见，学校负责审定，在考察时提交考察组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联系电话：025—83395359，通讯地址：南京市北京西路70号江苏省委组织部青年干部处，邮政编码：210013。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宋体" w:eastAsia="宋体" w:hAnsi="宋体" w:cs="Helvetica" w:hint="eastAsia"/>
          <w:color w:val="707070"/>
          <w:kern w:val="0"/>
          <w:sz w:val="30"/>
          <w:szCs w:val="30"/>
        </w:rPr>
        <w:t> 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附件：1．江苏省2019年选调生推荐高校名单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lastRenderedPageBreak/>
        <w:t>2．江苏省2019年选调生职位简介表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3．江苏省2019年选调生推荐人选名册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30"/>
          <w:szCs w:val="30"/>
        </w:rPr>
        <w:t>4. 2019年应届大学毕业生选调选拔报名有关问题解答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Helvetica" w:hint="eastAsia"/>
          <w:color w:val="707070"/>
          <w:kern w:val="0"/>
          <w:sz w:val="18"/>
          <w:szCs w:val="18"/>
        </w:rPr>
      </w:pPr>
      <w:r w:rsidRPr="00695981">
        <w:rPr>
          <w:rFonts w:ascii="宋体" w:eastAsia="宋体" w:hAnsi="宋体" w:cs="Helvetica" w:hint="eastAsia"/>
          <w:color w:val="707070"/>
          <w:kern w:val="0"/>
          <w:sz w:val="30"/>
          <w:szCs w:val="30"/>
        </w:rPr>
        <w:t> </w:t>
      </w:r>
    </w:p>
    <w:p w:rsidR="00695981" w:rsidRPr="00695981" w:rsidRDefault="00695981" w:rsidP="0069598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Helvetica" w:eastAsia="宋体" w:hAnsi="Helvetica" w:cs="Helvetica" w:hint="eastAsia"/>
          <w:color w:val="555555"/>
          <w:kern w:val="0"/>
          <w:szCs w:val="21"/>
        </w:rPr>
      </w:pPr>
      <w:r w:rsidRPr="00695981">
        <w:rPr>
          <w:rFonts w:ascii="Helvetica" w:eastAsia="宋体" w:hAnsi="Helvetica" w:cs="Helvetica"/>
          <w:color w:val="555555"/>
          <w:kern w:val="0"/>
          <w:szCs w:val="21"/>
        </w:rPr>
        <w:t> </w:t>
      </w:r>
    </w:p>
    <w:p w:rsidR="00695981" w:rsidRPr="00695981" w:rsidRDefault="00695981" w:rsidP="00695981">
      <w:pPr>
        <w:widowControl/>
        <w:shd w:val="clear" w:color="auto" w:fill="FFFFFF"/>
        <w:spacing w:line="720" w:lineRule="atLeast"/>
        <w:ind w:firstLine="480"/>
        <w:jc w:val="right"/>
        <w:rPr>
          <w:rFonts w:ascii="宋体" w:eastAsia="宋体" w:hAnsi="宋体" w:cs="Helvetica"/>
          <w:color w:val="707070"/>
          <w:kern w:val="0"/>
          <w:sz w:val="18"/>
          <w:szCs w:val="18"/>
        </w:rPr>
      </w:pPr>
      <w:r w:rsidRPr="00695981">
        <w:rPr>
          <w:rFonts w:ascii="新宋体" w:eastAsia="新宋体" w:hAnsi="新宋体" w:cs="Helvetica" w:hint="eastAsia"/>
          <w:color w:val="707070"/>
          <w:kern w:val="0"/>
          <w:sz w:val="24"/>
          <w:szCs w:val="24"/>
        </w:rPr>
        <w:t>中共江苏省委组织部</w:t>
      </w:r>
      <w:r w:rsidRPr="00695981">
        <w:rPr>
          <w:rFonts w:ascii="宋体" w:eastAsia="宋体" w:hAnsi="宋体" w:cs="Helvetica" w:hint="eastAsia"/>
          <w:color w:val="707070"/>
          <w:kern w:val="0"/>
          <w:sz w:val="30"/>
          <w:szCs w:val="30"/>
        </w:rPr>
        <w:br/>
      </w:r>
      <w:r w:rsidRPr="00695981">
        <w:rPr>
          <w:rFonts w:ascii="新宋体" w:eastAsia="新宋体" w:hAnsi="新宋体" w:cs="Helvetica" w:hint="eastAsia"/>
          <w:color w:val="707070"/>
          <w:kern w:val="0"/>
          <w:sz w:val="24"/>
          <w:szCs w:val="24"/>
        </w:rPr>
        <w:t>江苏省人力资源和社会保障厅</w:t>
      </w:r>
      <w:r w:rsidRPr="00695981">
        <w:rPr>
          <w:rFonts w:ascii="宋体" w:eastAsia="宋体" w:hAnsi="宋体" w:cs="Helvetica" w:hint="eastAsia"/>
          <w:color w:val="707070"/>
          <w:kern w:val="0"/>
          <w:sz w:val="30"/>
          <w:szCs w:val="30"/>
        </w:rPr>
        <w:br/>
      </w:r>
      <w:r w:rsidRPr="00695981">
        <w:rPr>
          <w:rFonts w:ascii="新宋体" w:eastAsia="新宋体" w:hAnsi="新宋体" w:cs="Helvetica" w:hint="eastAsia"/>
          <w:color w:val="707070"/>
          <w:kern w:val="0"/>
          <w:sz w:val="24"/>
          <w:szCs w:val="24"/>
        </w:rPr>
        <w:t>2019年1月4日</w:t>
      </w:r>
    </w:p>
    <w:p w:rsidR="00B45150" w:rsidRPr="00695981" w:rsidRDefault="00B45150">
      <w:pPr>
        <w:rPr>
          <w:rFonts w:hint="eastAsia"/>
        </w:rPr>
      </w:pPr>
    </w:p>
    <w:sectPr w:rsidR="00B45150" w:rsidRPr="0069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72"/>
    <w:rsid w:val="00000491"/>
    <w:rsid w:val="000328DD"/>
    <w:rsid w:val="00032F83"/>
    <w:rsid w:val="000745E0"/>
    <w:rsid w:val="00075679"/>
    <w:rsid w:val="000E6D4A"/>
    <w:rsid w:val="000E767C"/>
    <w:rsid w:val="000F0279"/>
    <w:rsid w:val="000F6722"/>
    <w:rsid w:val="0010427F"/>
    <w:rsid w:val="00104C29"/>
    <w:rsid w:val="00110450"/>
    <w:rsid w:val="001152EC"/>
    <w:rsid w:val="001211C5"/>
    <w:rsid w:val="00137214"/>
    <w:rsid w:val="00146870"/>
    <w:rsid w:val="00157C5A"/>
    <w:rsid w:val="00160B1C"/>
    <w:rsid w:val="00163719"/>
    <w:rsid w:val="0016775B"/>
    <w:rsid w:val="001C6C8D"/>
    <w:rsid w:val="001D4AC8"/>
    <w:rsid w:val="00215CE2"/>
    <w:rsid w:val="00233B98"/>
    <w:rsid w:val="00274ED6"/>
    <w:rsid w:val="002A158B"/>
    <w:rsid w:val="002B1FB7"/>
    <w:rsid w:val="002D3460"/>
    <w:rsid w:val="002E5665"/>
    <w:rsid w:val="002E5F68"/>
    <w:rsid w:val="00366919"/>
    <w:rsid w:val="00370ED3"/>
    <w:rsid w:val="00375CF2"/>
    <w:rsid w:val="00392A8E"/>
    <w:rsid w:val="003A194F"/>
    <w:rsid w:val="003A6D72"/>
    <w:rsid w:val="003D0FB9"/>
    <w:rsid w:val="003F342C"/>
    <w:rsid w:val="00407616"/>
    <w:rsid w:val="00417CE0"/>
    <w:rsid w:val="0042001D"/>
    <w:rsid w:val="0042199A"/>
    <w:rsid w:val="0046291F"/>
    <w:rsid w:val="00475C23"/>
    <w:rsid w:val="00492293"/>
    <w:rsid w:val="004D6862"/>
    <w:rsid w:val="00500DBB"/>
    <w:rsid w:val="005056EF"/>
    <w:rsid w:val="00513D2E"/>
    <w:rsid w:val="00541C60"/>
    <w:rsid w:val="00585F5D"/>
    <w:rsid w:val="005A2091"/>
    <w:rsid w:val="00663253"/>
    <w:rsid w:val="00670B08"/>
    <w:rsid w:val="00671C75"/>
    <w:rsid w:val="00677B57"/>
    <w:rsid w:val="00680A76"/>
    <w:rsid w:val="00695981"/>
    <w:rsid w:val="006A07AD"/>
    <w:rsid w:val="006B6BEA"/>
    <w:rsid w:val="006D00A8"/>
    <w:rsid w:val="006D179F"/>
    <w:rsid w:val="007129F2"/>
    <w:rsid w:val="00725C3D"/>
    <w:rsid w:val="007707DE"/>
    <w:rsid w:val="0079005C"/>
    <w:rsid w:val="00790CD3"/>
    <w:rsid w:val="007F0F96"/>
    <w:rsid w:val="00807970"/>
    <w:rsid w:val="0081029E"/>
    <w:rsid w:val="00834F5E"/>
    <w:rsid w:val="00844F1F"/>
    <w:rsid w:val="0084723D"/>
    <w:rsid w:val="00854A5A"/>
    <w:rsid w:val="008A2EDB"/>
    <w:rsid w:val="008F5963"/>
    <w:rsid w:val="00903A4A"/>
    <w:rsid w:val="009112A4"/>
    <w:rsid w:val="009154E4"/>
    <w:rsid w:val="0099654F"/>
    <w:rsid w:val="009B7A2D"/>
    <w:rsid w:val="009C1C26"/>
    <w:rsid w:val="009C4158"/>
    <w:rsid w:val="009F2664"/>
    <w:rsid w:val="009F6860"/>
    <w:rsid w:val="00A0721F"/>
    <w:rsid w:val="00A46836"/>
    <w:rsid w:val="00AB0CD6"/>
    <w:rsid w:val="00AB3331"/>
    <w:rsid w:val="00AB5E92"/>
    <w:rsid w:val="00AD62A4"/>
    <w:rsid w:val="00AF2878"/>
    <w:rsid w:val="00AF7D2B"/>
    <w:rsid w:val="00B1443A"/>
    <w:rsid w:val="00B35931"/>
    <w:rsid w:val="00B45150"/>
    <w:rsid w:val="00B706E4"/>
    <w:rsid w:val="00BC10A8"/>
    <w:rsid w:val="00BF18BE"/>
    <w:rsid w:val="00C12CE2"/>
    <w:rsid w:val="00C23694"/>
    <w:rsid w:val="00C51BDF"/>
    <w:rsid w:val="00C70637"/>
    <w:rsid w:val="00C875AB"/>
    <w:rsid w:val="00CD0DFF"/>
    <w:rsid w:val="00CE712C"/>
    <w:rsid w:val="00CF3FC0"/>
    <w:rsid w:val="00D0297E"/>
    <w:rsid w:val="00D26EEA"/>
    <w:rsid w:val="00D32050"/>
    <w:rsid w:val="00D34507"/>
    <w:rsid w:val="00D65B43"/>
    <w:rsid w:val="00DB01C2"/>
    <w:rsid w:val="00DB0E7D"/>
    <w:rsid w:val="00DE3AE3"/>
    <w:rsid w:val="00DE6FC3"/>
    <w:rsid w:val="00E17B50"/>
    <w:rsid w:val="00E40685"/>
    <w:rsid w:val="00E47850"/>
    <w:rsid w:val="00E60E62"/>
    <w:rsid w:val="00E775BA"/>
    <w:rsid w:val="00E86F72"/>
    <w:rsid w:val="00EC7765"/>
    <w:rsid w:val="00ED7D5D"/>
    <w:rsid w:val="00EF75FB"/>
    <w:rsid w:val="00F059AE"/>
    <w:rsid w:val="00F33337"/>
    <w:rsid w:val="00F734E5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42D04-98C0-4530-A3B4-5D437713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rsid w:val="0011045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538135" w:themeColor="accent6" w:themeShade="BF"/>
        <w:bottom w:val="single" w:sz="12" w:space="0" w:color="538135" w:themeColor="accent6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eastAsiaTheme="minorEastAsia"/>
        <w:sz w:val="21"/>
      </w:rPr>
      <w:tblPr/>
      <w:tcPr>
        <w:tcBorders>
          <w:top w:val="single" w:sz="12" w:space="0" w:color="538135" w:themeColor="accent6" w:themeShade="BF"/>
          <w:left w:val="nil"/>
          <w:bottom w:val="single" w:sz="8" w:space="0" w:color="538135" w:themeColor="accent6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Strong"/>
    <w:basedOn w:val="a0"/>
    <w:uiPriority w:val="22"/>
    <w:qFormat/>
    <w:rsid w:val="00695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92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于晓明</dc:creator>
  <cp:keywords/>
  <dc:description/>
  <cp:lastModifiedBy>于晓明</cp:lastModifiedBy>
  <cp:revision>2</cp:revision>
  <dcterms:created xsi:type="dcterms:W3CDTF">2019-01-07T00:58:00Z</dcterms:created>
  <dcterms:modified xsi:type="dcterms:W3CDTF">2019-01-07T00:58:00Z</dcterms:modified>
</cp:coreProperties>
</file>