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2016届毕业生填写“毕业去向登记”操作说明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为了更好了的服务毕业生，统计毕业生毕业去向，为后续办理报到证、档案转递等工作做好准备事宜，请2016届毕业生登录就业信息网，填写“毕业去向登记”。</w:t>
      </w:r>
    </w:p>
    <w:p>
      <w:pPr>
        <w:jc w:val="left"/>
        <w:rPr>
          <w:rFonts w:hint="eastAsia"/>
        </w:rPr>
      </w:pPr>
      <w:bookmarkStart w:id="0" w:name="_GoBack"/>
      <w:r>
        <w:rPr>
          <w:rFonts w:hint="eastAsia"/>
        </w:rPr>
        <w:drawing>
          <wp:inline distT="0" distB="0" distL="0" distR="0">
            <wp:extent cx="6841490" cy="3331210"/>
            <wp:effectExtent l="9525" t="9525" r="2603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33312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jc w:val="left"/>
        <w:rPr>
          <w:rFonts w:hint="eastAsia"/>
        </w:rPr>
      </w:pPr>
    </w:p>
    <w:p>
      <w:pPr>
        <w:pStyle w:val="2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>
        <w:rPr>
          <w:rFonts w:hint="eastAsia" w:ascii="黑体" w:eastAsia="黑体"/>
          <w:b w:val="0"/>
          <w:bCs w:val="0"/>
          <w:kern w:val="2"/>
          <w:sz w:val="30"/>
          <w:szCs w:val="30"/>
        </w:rPr>
        <w:t>毕业去向（三选一）：</w:t>
      </w:r>
      <w:r>
        <w:rPr>
          <w:rFonts w:hint="eastAsia" w:ascii="黑体" w:eastAsia="黑体"/>
          <w:b w:val="0"/>
          <w:bCs w:val="0"/>
          <w:color w:val="FF0000"/>
          <w:kern w:val="2"/>
          <w:sz w:val="30"/>
          <w:szCs w:val="30"/>
        </w:rPr>
        <w:t>派遣、出国、升学</w:t>
      </w:r>
    </w:p>
    <w:p>
      <w:pPr>
        <w:tabs>
          <w:tab w:val="left" w:pos="5878"/>
        </w:tabs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黑体" w:eastAsia="黑体"/>
          <w:color w:val="FF0000"/>
          <w:sz w:val="24"/>
          <w:szCs w:val="24"/>
        </w:rPr>
        <w:t>派遣：</w:t>
      </w:r>
      <w:r>
        <w:rPr>
          <w:rFonts w:hint="eastAsia" w:ascii="宋体" w:hAnsi="宋体" w:cs="宋体"/>
          <w:sz w:val="24"/>
          <w:szCs w:val="24"/>
        </w:rPr>
        <w:t>就业需要办理报到证。按照三方协议书录入相关信息后，请提交办理报到证所需材料至院（系）学办。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693"/>
        <w:gridCol w:w="43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办理报到证提交材料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526" w:type="dxa"/>
            <w:vMerge w:val="restart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就业派遣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（1）户档派遣至单位（单位有人事档案管理权）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A.三方协议第二联（乙方留存）复印件；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B.三方协议第二联“高校毕业生接收函”原件；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526" w:type="dxa"/>
            <w:vMerge w:val="continue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（2）户档派遣至单位所在地人才服务中心等机构；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A.三方协议第二联（乙方留存）复印件；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B.三方协议第二联“高校毕业生接收函”原件；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C.人才服务中心户档接收函；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526" w:type="dxa"/>
            <w:vMerge w:val="continue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（3）户档派遣至原籍人社局；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A.三方协议第二联（乙方留存）复印件；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B.三方协议第二联“高校毕业生接收函”原件；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C.户档回原籍申请表（就业信息网站下载）；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D.单位出具同意自行解决户档证明。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526" w:type="dxa"/>
            <w:vMerge w:val="continue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（4）户档派遣至第三方机构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A.三方协议第二联（乙方留存）复印件；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B.三方协议第二联“高校毕业生接收函”原件；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C.第三方机构户档接收函；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D.单位出具同意自行解决户档证明。</w:t>
            </w:r>
          </w:p>
        </w:tc>
      </w:tr>
    </w:tbl>
    <w:p>
      <w:pPr>
        <w:tabs>
          <w:tab w:val="left" w:pos="5878"/>
        </w:tabs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>
      <w:pPr>
        <w:tabs>
          <w:tab w:val="left" w:pos="5878"/>
        </w:tabs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黑体" w:eastAsia="黑体"/>
          <w:color w:val="FF0000"/>
          <w:sz w:val="24"/>
          <w:szCs w:val="24"/>
        </w:rPr>
        <w:t>出国：</w:t>
      </w:r>
      <w:r>
        <w:rPr>
          <w:rFonts w:ascii="宋体" w:hAnsi="宋体" w:cs="宋体"/>
          <w:sz w:val="24"/>
          <w:szCs w:val="24"/>
        </w:rPr>
        <w:t>出国（境）留学或工作。</w:t>
      </w:r>
      <w:r>
        <w:rPr>
          <w:rFonts w:hint="eastAsia" w:ascii="宋体" w:hAnsi="宋体" w:cs="宋体"/>
          <w:sz w:val="24"/>
          <w:szCs w:val="24"/>
        </w:rPr>
        <w:t>出国（申请户档回原籍或挂靠第三方机构）需要办理报到证，</w:t>
      </w:r>
      <w:r>
        <w:rPr>
          <w:rFonts w:ascii="宋体" w:hAnsi="宋体" w:cs="宋体"/>
          <w:sz w:val="24"/>
          <w:szCs w:val="24"/>
        </w:rPr>
        <w:t>录入</w:t>
      </w:r>
      <w:r>
        <w:rPr>
          <w:rFonts w:hint="eastAsia" w:ascii="宋体" w:hAnsi="宋体" w:cs="宋体"/>
          <w:sz w:val="24"/>
          <w:szCs w:val="24"/>
        </w:rPr>
        <w:t>信息后，请提交办理报到证所需材料至院（系）学办。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693"/>
        <w:gridCol w:w="43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526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办理报到证提交材料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526" w:type="dxa"/>
            <w:vMerge w:val="restart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出国派遣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（1）户档派遣至原籍人社局；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A.户档回原籍申请表（就业信息网站下载）；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B.国外高校录取offer复印件。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1526" w:type="dxa"/>
            <w:vMerge w:val="continue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（2）户档派遣至江苏省高校招生就业指导服务中心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A.江苏省高校招生就业指导服务中心户档接收函；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B.国外高校录取offer复印件。</w:t>
            </w:r>
          </w:p>
        </w:tc>
      </w:tr>
    </w:tbl>
    <w:p>
      <w:pPr/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黑体" w:eastAsia="黑体"/>
          <w:color w:val="FF0000"/>
          <w:sz w:val="24"/>
          <w:szCs w:val="24"/>
        </w:rPr>
        <w:t>升学：</w:t>
      </w:r>
      <w:r>
        <w:rPr>
          <w:rFonts w:ascii="宋体" w:hAnsi="宋体" w:cs="宋体"/>
          <w:sz w:val="24"/>
          <w:szCs w:val="24"/>
        </w:rPr>
        <w:t>本科生保送、考取</w:t>
      </w:r>
      <w:r>
        <w:rPr>
          <w:rFonts w:hint="eastAsia" w:ascii="宋体" w:hAnsi="宋体" w:cs="宋体"/>
          <w:sz w:val="24"/>
          <w:szCs w:val="24"/>
        </w:rPr>
        <w:t>国内</w:t>
      </w:r>
      <w:r>
        <w:rPr>
          <w:rFonts w:ascii="宋体" w:hAnsi="宋体" w:cs="宋体"/>
          <w:sz w:val="24"/>
          <w:szCs w:val="24"/>
        </w:rPr>
        <w:t>硕士研究生</w:t>
      </w:r>
      <w:r>
        <w:rPr>
          <w:rFonts w:hint="eastAsia" w:ascii="宋体" w:hAnsi="宋体" w:cs="宋体"/>
          <w:sz w:val="24"/>
          <w:szCs w:val="24"/>
        </w:rPr>
        <w:t>（包括本硕连读）</w:t>
      </w:r>
      <w:r>
        <w:rPr>
          <w:rFonts w:ascii="宋体" w:hAnsi="宋体" w:cs="宋体"/>
          <w:sz w:val="24"/>
          <w:szCs w:val="24"/>
        </w:rPr>
        <w:t>；硕士生</w:t>
      </w:r>
      <w:r>
        <w:rPr>
          <w:rFonts w:hint="eastAsia" w:ascii="宋体" w:hAnsi="宋体" w:cs="宋体"/>
          <w:sz w:val="24"/>
          <w:szCs w:val="24"/>
        </w:rPr>
        <w:t>保送、</w:t>
      </w:r>
      <w:r>
        <w:rPr>
          <w:rFonts w:ascii="宋体" w:hAnsi="宋体" w:cs="宋体"/>
          <w:sz w:val="24"/>
          <w:szCs w:val="24"/>
        </w:rPr>
        <w:t>考取</w:t>
      </w:r>
      <w:r>
        <w:rPr>
          <w:rFonts w:hint="eastAsia" w:ascii="宋体" w:hAnsi="宋体" w:cs="宋体"/>
          <w:sz w:val="24"/>
          <w:szCs w:val="24"/>
        </w:rPr>
        <w:t>国内</w:t>
      </w:r>
      <w:r>
        <w:rPr>
          <w:rFonts w:ascii="宋体" w:hAnsi="宋体" w:cs="宋体"/>
          <w:sz w:val="24"/>
          <w:szCs w:val="24"/>
        </w:rPr>
        <w:t>博士研究生；</w:t>
      </w:r>
      <w:r>
        <w:rPr>
          <w:rFonts w:hint="eastAsia" w:ascii="宋体" w:hAnsi="宋体" w:cs="宋体"/>
          <w:sz w:val="24"/>
          <w:szCs w:val="24"/>
        </w:rPr>
        <w:t>录入信息后，请提交</w:t>
      </w:r>
      <w:r>
        <w:rPr>
          <w:rFonts w:ascii="宋体" w:hAnsi="宋体" w:cs="宋体"/>
          <w:sz w:val="24"/>
          <w:szCs w:val="24"/>
        </w:rPr>
        <w:t>入学通知书的复印件（注明学号）</w:t>
      </w:r>
      <w:r>
        <w:rPr>
          <w:rFonts w:hint="eastAsia" w:ascii="宋体" w:hAnsi="宋体" w:cs="宋体"/>
          <w:sz w:val="24"/>
          <w:szCs w:val="24"/>
        </w:rPr>
        <w:t>至</w:t>
      </w:r>
      <w:r>
        <w:rPr>
          <w:rFonts w:ascii="宋体" w:hAnsi="宋体" w:cs="宋体"/>
          <w:sz w:val="24"/>
          <w:szCs w:val="24"/>
        </w:rPr>
        <w:t>院</w:t>
      </w:r>
      <w:r>
        <w:rPr>
          <w:rFonts w:hint="eastAsia" w:ascii="宋体" w:hAnsi="宋体" w:cs="宋体"/>
          <w:sz w:val="24"/>
          <w:szCs w:val="24"/>
        </w:rPr>
        <w:t>（</w:t>
      </w:r>
      <w:r>
        <w:rPr>
          <w:rFonts w:ascii="宋体" w:hAnsi="宋体" w:cs="宋体"/>
          <w:sz w:val="24"/>
          <w:szCs w:val="24"/>
        </w:rPr>
        <w:t>系</w:t>
      </w:r>
      <w:r>
        <w:rPr>
          <w:rFonts w:hint="eastAsia" w:ascii="宋体" w:hAnsi="宋体" w:cs="宋体"/>
          <w:sz w:val="24"/>
          <w:szCs w:val="24"/>
        </w:rPr>
        <w:t>）</w:t>
      </w:r>
      <w:r>
        <w:rPr>
          <w:rFonts w:ascii="宋体" w:hAnsi="宋体" w:cs="宋体"/>
          <w:sz w:val="24"/>
          <w:szCs w:val="24"/>
        </w:rPr>
        <w:t>学办。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pStyle w:val="2"/>
        <w:rPr>
          <w:rFonts w:ascii="黑体" w:eastAsia="黑体"/>
          <w:b w:val="0"/>
          <w:bCs w:val="0"/>
          <w:color w:val="FF0000"/>
          <w:kern w:val="2"/>
        </w:rPr>
      </w:pPr>
      <w:r>
        <w:rPr>
          <w:rFonts w:hint="eastAsia" w:ascii="黑体" w:hAnsi="黑体" w:eastAsia="黑体"/>
          <w:b w:val="0"/>
          <w:bCs w:val="0"/>
          <w:color w:val="FF0000"/>
          <w:kern w:val="2"/>
        </w:rPr>
        <w:t xml:space="preserve">▇  </w:t>
      </w:r>
      <w:r>
        <w:rPr>
          <w:rFonts w:hint="eastAsia" w:ascii="黑体" w:eastAsia="黑体"/>
          <w:b w:val="0"/>
          <w:bCs w:val="0"/>
          <w:color w:val="FF0000"/>
          <w:kern w:val="2"/>
        </w:rPr>
        <w:t>派遣</w:t>
      </w:r>
    </w:p>
    <w:p>
      <w:pPr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一、录入单位名称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260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如图所示，录入“单位名称”及“组织机构代码”，如果未能搜索到相应单位，可以点击“创建派遣单位”。</w:t>
      </w:r>
    </w:p>
    <w:p>
      <w:pPr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二、基本信息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30035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如图所示，说明如下：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（1）手机号码：请务必填写可以联系到本人的手机号，以便在办理报到证过程中如遇到问题，可以随时联系到本人。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（2）EMAIL：请登记个人有效使用电子邮箱。</w:t>
      </w:r>
    </w:p>
    <w:p>
      <w:pPr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三、派遣信息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800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如图所示，说明如下：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（1）签发报到证</w:t>
      </w:r>
      <w:r>
        <w:rPr>
          <w:rFonts w:hint="eastAsia"/>
          <w:sz w:val="24"/>
          <w:szCs w:val="24"/>
        </w:rPr>
        <w:t>类别：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268"/>
        <w:gridCol w:w="5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序号</w:t>
            </w:r>
          </w:p>
        </w:tc>
        <w:tc>
          <w:tcPr>
            <w:tcW w:w="2268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报到证类别</w:t>
            </w:r>
          </w:p>
        </w:tc>
        <w:tc>
          <w:tcPr>
            <w:tcW w:w="5437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去就业地报到</w:t>
            </w:r>
          </w:p>
        </w:tc>
        <w:tc>
          <w:tcPr>
            <w:tcW w:w="5437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户档派遣地区与单位所在地区一致，签发报到证类别选择“去就业地报到”。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回生源地报到</w:t>
            </w:r>
          </w:p>
        </w:tc>
        <w:tc>
          <w:tcPr>
            <w:tcW w:w="5437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户档派遣回原籍的同学，签发报到证类别选择“回生源地报到”。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去代理/托管地报到</w:t>
            </w:r>
          </w:p>
        </w:tc>
        <w:tc>
          <w:tcPr>
            <w:tcW w:w="5437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户档派遣至第三方机构托管的，签发报到证类别选择“去代理/托管地报到”。</w:t>
            </w:r>
          </w:p>
        </w:tc>
      </w:tr>
    </w:tbl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（2）修改派遣单位信息：请填写单位相关信息。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（3）联系人、单位电话：请填写本单位联系到毕业生本人的相关人员。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（4）就业类别：常用选项“签就业协议形式就业”，指签订三方协议就业；“签劳动合同形式就业”，指签订劳动合同就业；“灵活就业”，</w:t>
      </w:r>
      <w:r>
        <w:rPr>
          <w:rFonts w:asciiTheme="minorEastAsia" w:hAnsiTheme="minorEastAsia"/>
          <w:sz w:val="24"/>
          <w:szCs w:val="24"/>
        </w:rPr>
        <w:t>指以非全日制、临时性和弹性工作等灵活形式就业的人员</w:t>
      </w:r>
      <w:r>
        <w:rPr>
          <w:rFonts w:hint="eastAsia" w:asciiTheme="minorEastAsia" w:hAnsiTheme="minorEastAsia"/>
          <w:sz w:val="24"/>
          <w:szCs w:val="24"/>
        </w:rPr>
        <w:t>；“国家基层项目”，指各省市选调生；“地方基层项目”，指大学生村官等。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（5）协议书编号：为三方协议右上角编号。</w:t>
      </w:r>
    </w:p>
    <w:p>
      <w:pPr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四、单位信息、档案信息</w:t>
      </w:r>
    </w:p>
    <w:p>
      <w:pPr>
        <w:rPr>
          <w:rFonts w:ascii="黑体" w:eastAsia="黑体"/>
          <w:sz w:val="30"/>
          <w:szCs w:val="30"/>
        </w:rPr>
      </w:pPr>
      <w:r>
        <w:rPr>
          <w:rFonts w:ascii="黑体" w:eastAsia="黑体"/>
          <w:sz w:val="30"/>
          <w:szCs w:val="30"/>
        </w:rPr>
        <w:drawing>
          <wp:inline distT="0" distB="0" distL="0" distR="0">
            <wp:extent cx="5274310" cy="3028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如图所示，说明如下：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（1）实际工作单位：填写实际的工作单位名称，如毕业生与人力资源公司签约的，该栏填写实际被劳务派遣到的单位名称。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（2）实际单位所在地：填写“实际工作单位”所在地。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（3）档案接收单位：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6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1951" w:type="dxa"/>
            <w:vMerge w:val="restart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就业派遣</w:t>
            </w:r>
          </w:p>
        </w:tc>
        <w:tc>
          <w:tcPr>
            <w:tcW w:w="6571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（1）用人单位为行政机关、国企、事业单位的，档案接收单位一般为本单位；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951" w:type="dxa"/>
            <w:vMerge w:val="continue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（2）用人单位为三资企业、其他企业的，档案接收单位一般为本单位所在地人才服务中心等机构，办理报到证时需附加人才服务中心户档接收函；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951" w:type="dxa"/>
            <w:vMerge w:val="continue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（3）户档回原籍的，档案接收单位为生源地人社局（***省+***市人社局/县人社局；直辖市***区人社局）；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951" w:type="dxa"/>
            <w:vMerge w:val="continue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（4）户档挂靠第三方机构（如江苏省高校招生就业指导服务中心），档案接收单位为该第三方机构。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8522" w:type="dxa"/>
            <w:gridSpan w:val="2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FF0000"/>
                <w:sz w:val="18"/>
                <w:szCs w:val="18"/>
              </w:rPr>
              <w:t>以上四种情况仅供参考，具体情况与用人单位人事部门咨询、核实，档案接收单位名称请务必准确。</w:t>
            </w:r>
          </w:p>
        </w:tc>
      </w:tr>
    </w:tbl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pStyle w:val="2"/>
        <w:rPr>
          <w:rFonts w:ascii="黑体" w:eastAsia="黑体"/>
          <w:b w:val="0"/>
          <w:bCs w:val="0"/>
          <w:color w:val="FF0000"/>
          <w:kern w:val="2"/>
        </w:rPr>
      </w:pPr>
      <w:r>
        <w:rPr>
          <w:rFonts w:hint="eastAsia" w:ascii="黑体" w:hAnsi="黑体" w:eastAsia="黑体"/>
          <w:b w:val="0"/>
          <w:bCs w:val="0"/>
          <w:color w:val="FF0000"/>
          <w:kern w:val="2"/>
        </w:rPr>
        <w:t xml:space="preserve">▇  </w:t>
      </w:r>
      <w:r>
        <w:rPr>
          <w:rFonts w:hint="eastAsia" w:ascii="黑体" w:eastAsia="黑体"/>
          <w:b w:val="0"/>
          <w:bCs w:val="0"/>
          <w:color w:val="FF0000"/>
          <w:kern w:val="2"/>
        </w:rPr>
        <w:t>出国（境）</w:t>
      </w:r>
    </w:p>
    <w:p>
      <w:pPr/>
      <w:r>
        <w:rPr>
          <w:rFonts w:hint="eastAsia"/>
        </w:rPr>
        <w:drawing>
          <wp:inline distT="0" distB="0" distL="0" distR="0">
            <wp:extent cx="5274310" cy="30657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如图所示，说明如下：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（1）手机号码：请务必填写可以联系到本人的手机号，以便在办理报到证过程中如遇到问题，可以随时联系到本人。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（2）“国内联系人”、“与本人关系”、“联系电话”：请务必填写国内相关联系人，以便可以随时联系到本人。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（3）档案接收单位：出国（境）并需要办理报到证的，可以将档案派遣回原籍或挂靠第三方机构。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pStyle w:val="2"/>
        <w:rPr>
          <w:rFonts w:ascii="黑体" w:eastAsia="黑体"/>
          <w:b w:val="0"/>
          <w:bCs w:val="0"/>
          <w:color w:val="FF0000"/>
          <w:kern w:val="2"/>
        </w:rPr>
      </w:pPr>
      <w:r>
        <w:rPr>
          <w:rFonts w:hint="eastAsia" w:ascii="黑体" w:hAnsi="黑体" w:eastAsia="黑体"/>
          <w:b w:val="0"/>
          <w:bCs w:val="0"/>
          <w:color w:val="FF0000"/>
          <w:kern w:val="2"/>
        </w:rPr>
        <w:t xml:space="preserve">▇  </w:t>
      </w:r>
      <w:r>
        <w:rPr>
          <w:rFonts w:hint="eastAsia" w:ascii="黑体" w:eastAsia="黑体"/>
          <w:b w:val="0"/>
          <w:bCs w:val="0"/>
          <w:color w:val="FF0000"/>
          <w:kern w:val="2"/>
        </w:rPr>
        <w:t>升学</w:t>
      </w:r>
    </w:p>
    <w:p>
      <w:pPr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一、录入学校名称</w:t>
      </w:r>
    </w:p>
    <w:p>
      <w:pPr/>
      <w:r>
        <w:rPr>
          <w:rFonts w:hint="eastAsia"/>
        </w:rPr>
        <w:drawing>
          <wp:inline distT="0" distB="0" distL="0" distR="0">
            <wp:extent cx="5274310" cy="25266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如图所示，</w:t>
      </w:r>
      <w:r>
        <w:rPr>
          <w:rFonts w:hint="eastAsia"/>
          <w:sz w:val="24"/>
          <w:szCs w:val="24"/>
        </w:rPr>
        <w:t>录入“学校名称”，如果未能搜索到相应学校，可以点击“创建升学单位”。</w:t>
      </w:r>
    </w:p>
    <w:p>
      <w:pPr>
        <w:spacing w:line="360" w:lineRule="auto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二、基本信息、升学信息</w:t>
      </w:r>
    </w:p>
    <w:p>
      <w:pPr>
        <w:spacing w:line="360" w:lineRule="auto"/>
        <w:rPr>
          <w:rFonts w:ascii="黑体" w:eastAsia="黑体"/>
          <w:sz w:val="30"/>
          <w:szCs w:val="30"/>
        </w:rPr>
      </w:pPr>
      <w:r>
        <w:rPr>
          <w:rFonts w:ascii="黑体" w:eastAsia="黑体"/>
          <w:sz w:val="30"/>
          <w:szCs w:val="30"/>
        </w:rPr>
        <w:drawing>
          <wp:inline distT="0" distB="0" distL="0" distR="0">
            <wp:extent cx="5274310" cy="25527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如图所示，说明如下：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（1）手机号码、EMAIL：请务必填写可以联系到本人的手机号及个人有效使用电子邮箱。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（2）升学状况：请选择“考研”或“免研”。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614CB"/>
    <w:rsid w:val="00001198"/>
    <w:rsid w:val="000053FC"/>
    <w:rsid w:val="00034559"/>
    <w:rsid w:val="00052CEA"/>
    <w:rsid w:val="00066A97"/>
    <w:rsid w:val="00082B26"/>
    <w:rsid w:val="00084849"/>
    <w:rsid w:val="000E0BE0"/>
    <w:rsid w:val="00110132"/>
    <w:rsid w:val="0017357D"/>
    <w:rsid w:val="00185F88"/>
    <w:rsid w:val="001C3824"/>
    <w:rsid w:val="001D7346"/>
    <w:rsid w:val="00207651"/>
    <w:rsid w:val="002208FF"/>
    <w:rsid w:val="002255B9"/>
    <w:rsid w:val="0022778D"/>
    <w:rsid w:val="0023087D"/>
    <w:rsid w:val="002B7C5A"/>
    <w:rsid w:val="002D0FC6"/>
    <w:rsid w:val="002D34B9"/>
    <w:rsid w:val="00301CF2"/>
    <w:rsid w:val="00304F29"/>
    <w:rsid w:val="00311E71"/>
    <w:rsid w:val="00322465"/>
    <w:rsid w:val="00325660"/>
    <w:rsid w:val="003614CB"/>
    <w:rsid w:val="00385D7B"/>
    <w:rsid w:val="003B0E32"/>
    <w:rsid w:val="003E1617"/>
    <w:rsid w:val="00402983"/>
    <w:rsid w:val="00402AA2"/>
    <w:rsid w:val="00420CCC"/>
    <w:rsid w:val="00426FE5"/>
    <w:rsid w:val="0043049B"/>
    <w:rsid w:val="00463958"/>
    <w:rsid w:val="00466B4A"/>
    <w:rsid w:val="004706D9"/>
    <w:rsid w:val="0047094C"/>
    <w:rsid w:val="0047268D"/>
    <w:rsid w:val="00474160"/>
    <w:rsid w:val="004917E8"/>
    <w:rsid w:val="00497160"/>
    <w:rsid w:val="004B080F"/>
    <w:rsid w:val="004D120B"/>
    <w:rsid w:val="004F581A"/>
    <w:rsid w:val="005646DF"/>
    <w:rsid w:val="0057265A"/>
    <w:rsid w:val="005917D6"/>
    <w:rsid w:val="00592749"/>
    <w:rsid w:val="005A3616"/>
    <w:rsid w:val="005E4F45"/>
    <w:rsid w:val="005F1726"/>
    <w:rsid w:val="00621ECA"/>
    <w:rsid w:val="006319A8"/>
    <w:rsid w:val="00667271"/>
    <w:rsid w:val="00670452"/>
    <w:rsid w:val="006C2239"/>
    <w:rsid w:val="006E07DD"/>
    <w:rsid w:val="006E1772"/>
    <w:rsid w:val="00720E04"/>
    <w:rsid w:val="00744BF4"/>
    <w:rsid w:val="00750FB6"/>
    <w:rsid w:val="00787AA5"/>
    <w:rsid w:val="00792F23"/>
    <w:rsid w:val="007960F1"/>
    <w:rsid w:val="007B0F0C"/>
    <w:rsid w:val="00811B54"/>
    <w:rsid w:val="00837C22"/>
    <w:rsid w:val="00843FA9"/>
    <w:rsid w:val="008534E5"/>
    <w:rsid w:val="0088695C"/>
    <w:rsid w:val="008C0EC0"/>
    <w:rsid w:val="008D6A18"/>
    <w:rsid w:val="008F5FD1"/>
    <w:rsid w:val="00905D8E"/>
    <w:rsid w:val="0091780C"/>
    <w:rsid w:val="009417BF"/>
    <w:rsid w:val="009435AF"/>
    <w:rsid w:val="00960D2A"/>
    <w:rsid w:val="009847D4"/>
    <w:rsid w:val="00987DBE"/>
    <w:rsid w:val="009C0C09"/>
    <w:rsid w:val="009C3677"/>
    <w:rsid w:val="009E19A0"/>
    <w:rsid w:val="00A12639"/>
    <w:rsid w:val="00A30F45"/>
    <w:rsid w:val="00A36197"/>
    <w:rsid w:val="00A36EA1"/>
    <w:rsid w:val="00AA258E"/>
    <w:rsid w:val="00AB1731"/>
    <w:rsid w:val="00AB2CBB"/>
    <w:rsid w:val="00B53245"/>
    <w:rsid w:val="00B82833"/>
    <w:rsid w:val="00B939F2"/>
    <w:rsid w:val="00B9517D"/>
    <w:rsid w:val="00BA093C"/>
    <w:rsid w:val="00C06B63"/>
    <w:rsid w:val="00C120F4"/>
    <w:rsid w:val="00C3618B"/>
    <w:rsid w:val="00CB0B92"/>
    <w:rsid w:val="00CC706F"/>
    <w:rsid w:val="00CD12BC"/>
    <w:rsid w:val="00CF5FBD"/>
    <w:rsid w:val="00D20B0D"/>
    <w:rsid w:val="00D4537A"/>
    <w:rsid w:val="00D51847"/>
    <w:rsid w:val="00D5536E"/>
    <w:rsid w:val="00D55EE7"/>
    <w:rsid w:val="00D56C17"/>
    <w:rsid w:val="00D60517"/>
    <w:rsid w:val="00D718E5"/>
    <w:rsid w:val="00D92C88"/>
    <w:rsid w:val="00DE18C7"/>
    <w:rsid w:val="00E06603"/>
    <w:rsid w:val="00E2101E"/>
    <w:rsid w:val="00E32480"/>
    <w:rsid w:val="00E44B18"/>
    <w:rsid w:val="00E52D7A"/>
    <w:rsid w:val="00E719C0"/>
    <w:rsid w:val="00E81255"/>
    <w:rsid w:val="00E862C6"/>
    <w:rsid w:val="00E935E3"/>
    <w:rsid w:val="00EB7554"/>
    <w:rsid w:val="00ED0258"/>
    <w:rsid w:val="00ED190C"/>
    <w:rsid w:val="00EE77D6"/>
    <w:rsid w:val="00F405A8"/>
    <w:rsid w:val="00F512A5"/>
    <w:rsid w:val="00FD34A1"/>
    <w:rsid w:val="00FF5B44"/>
    <w:rsid w:val="14AB7F07"/>
    <w:rsid w:val="4E03752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ascii="Arial" w:hAnsi="Arial" w:eastAsia="黑体"/>
      <w:sz w:val="20"/>
    </w:rPr>
  </w:style>
  <w:style w:type="paragraph" w:styleId="4">
    <w:name w:val="annotation text"/>
    <w:basedOn w:val="1"/>
    <w:unhideWhenUsed/>
    <w:uiPriority w:val="99"/>
    <w:pPr>
      <w:jc w:val="left"/>
    </w:pPr>
  </w:style>
  <w:style w:type="paragraph" w:styleId="5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8"/>
    <w:link w:val="7"/>
    <w:uiPriority w:val="99"/>
    <w:rPr>
      <w:sz w:val="18"/>
      <w:szCs w:val="18"/>
    </w:rPr>
  </w:style>
  <w:style w:type="character" w:customStyle="1" w:styleId="11">
    <w:name w:val="页脚 Char"/>
    <w:basedOn w:val="8"/>
    <w:link w:val="6"/>
    <w:qFormat/>
    <w:uiPriority w:val="99"/>
    <w:rPr>
      <w:sz w:val="18"/>
      <w:szCs w:val="18"/>
    </w:r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批注框文本 Char"/>
    <w:basedOn w:val="8"/>
    <w:link w:val="5"/>
    <w:semiHidden/>
    <w:qFormat/>
    <w:uiPriority w:val="99"/>
    <w:rPr>
      <w:sz w:val="18"/>
      <w:szCs w:val="18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314</Words>
  <Characters>1792</Characters>
  <Lines>14</Lines>
  <Paragraphs>4</Paragraphs>
  <ScaleCrop>false</ScaleCrop>
  <LinksUpToDate>false</LinksUpToDate>
  <CharactersWithSpaces>2102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2015-01-09T01:45:00Z</dcterms:created>
  <dc:creator>生沛文</dc:creator>
  <cp:lastModifiedBy>Administrator</cp:lastModifiedBy>
  <dcterms:modified xsi:type="dcterms:W3CDTF">2016-03-07T07:55:12Z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