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58"/>
        <w:ind w:left="1747" w:right="0" w:firstLine="0"/>
        <w:jc w:val="left"/>
        <w:rPr>
          <w:sz w:val="125"/>
        </w:rPr>
      </w:pPr>
      <w:r>
        <w:rPr>
          <w:color w:val="CD5D54"/>
          <w:w w:val="70"/>
          <w:sz w:val="125"/>
        </w:rPr>
        <w:t>江苏省科学技术斤文件</w:t>
      </w:r>
    </w:p>
    <w:p>
      <w:pPr>
        <w:pStyle w:val="Heading2"/>
        <w:tabs>
          <w:tab w:pos="5753" w:val="left" w:leader="none"/>
        </w:tabs>
        <w:spacing w:before="809"/>
        <w:ind w:left="4349"/>
      </w:pPr>
      <w:r>
        <w:rPr>
          <w:color w:val="4D4B56"/>
        </w:rPr>
        <w:t>苏科条发</w:t>
        <w:tab/>
      </w:r>
      <w:r>
        <w:rPr>
          <w:rFonts w:ascii="Times New Roman" w:eastAsia="Times New Roman"/>
          <w:color w:val="4D4B56"/>
        </w:rPr>
        <w:t>(</w:t>
      </w:r>
      <w:r>
        <w:rPr>
          <w:rFonts w:ascii="Times New Roman" w:eastAsia="Times New Roman"/>
          <w:color w:val="4D4B56"/>
          <w:spacing w:val="-10"/>
        </w:rPr>
        <w:t> </w:t>
      </w:r>
      <w:r>
        <w:rPr>
          <w:rFonts w:ascii="Times New Roman" w:eastAsia="Times New Roman"/>
          <w:color w:val="4D4B56"/>
        </w:rPr>
        <w:t>2014</w:t>
      </w:r>
      <w:r>
        <w:rPr>
          <w:rFonts w:ascii="Times New Roman" w:eastAsia="Times New Roman"/>
          <w:color w:val="4D4B56"/>
          <w:spacing w:val="-25"/>
        </w:rPr>
        <w:t> </w:t>
      </w:r>
      <w:r>
        <w:rPr>
          <w:rFonts w:ascii="Times New Roman" w:eastAsia="Times New Roman"/>
          <w:color w:val="4D4B56"/>
          <w:w w:val="95"/>
          <w:sz w:val="44"/>
        </w:rPr>
        <w:t>J</w:t>
      </w:r>
      <w:r>
        <w:rPr>
          <w:rFonts w:ascii="Times New Roman" w:eastAsia="Times New Roman"/>
          <w:color w:val="4D4B56"/>
          <w:spacing w:val="46"/>
          <w:w w:val="95"/>
          <w:sz w:val="44"/>
        </w:rPr>
        <w:t> </w:t>
      </w:r>
      <w:r>
        <w:rPr>
          <w:rFonts w:ascii="Times New Roman" w:eastAsia="Times New Roman"/>
          <w:color w:val="4D4B56"/>
          <w:spacing w:val="5"/>
        </w:rPr>
        <w:t>199</w:t>
      </w:r>
      <w:r>
        <w:rPr>
          <w:color w:val="4D4B56"/>
        </w:rPr>
        <w:t>号</w:t>
      </w:r>
    </w:p>
    <w:p>
      <w:pPr>
        <w:pStyle w:val="BodyText"/>
        <w:spacing w:before="7"/>
        <w:rPr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78.810135pt,16.402193pt" to="520.675494pt,16.402193pt" stroked="true" strokeweight="2.402854pt" strokecolor="#000000">
            <v:stroke dashstyle="solid"/>
            <w10:wrap type="topAndBottom"/>
          </v:line>
        </w:pict>
      </w:r>
    </w:p>
    <w:p>
      <w:pPr>
        <w:pStyle w:val="BodyText"/>
        <w:rPr>
          <w:sz w:val="62"/>
        </w:rPr>
      </w:pPr>
    </w:p>
    <w:p>
      <w:pPr>
        <w:spacing w:line="309" w:lineRule="auto" w:before="0"/>
        <w:ind w:left="4467" w:right="782" w:hanging="2661"/>
        <w:jc w:val="left"/>
        <w:rPr>
          <w:sz w:val="42"/>
        </w:rPr>
      </w:pPr>
      <w:r>
        <w:rPr>
          <w:color w:val="4D4B56"/>
          <w:w w:val="105"/>
          <w:sz w:val="42"/>
        </w:rPr>
        <w:t>省科技厅关千进一步加强江苏省重点实验室评估工作的通知</w:t>
      </w:r>
    </w:p>
    <w:p>
      <w:pPr>
        <w:pStyle w:val="BodyText"/>
        <w:spacing w:before="6"/>
        <w:rPr>
          <w:sz w:val="49"/>
        </w:rPr>
      </w:pPr>
    </w:p>
    <w:p>
      <w:pPr>
        <w:spacing w:before="1"/>
        <w:ind w:left="1578" w:right="0" w:firstLine="0"/>
        <w:jc w:val="left"/>
        <w:rPr>
          <w:sz w:val="31"/>
        </w:rPr>
      </w:pPr>
      <w:r>
        <w:rPr>
          <w:color w:val="4D4B56"/>
          <w:sz w:val="31"/>
        </w:rPr>
        <w:t>各省重点实验室，各有关单位：</w:t>
      </w:r>
    </w:p>
    <w:p>
      <w:pPr>
        <w:spacing w:line="345" w:lineRule="auto" w:before="189"/>
        <w:ind w:left="1587" w:right="484" w:firstLine="635"/>
        <w:jc w:val="both"/>
        <w:rPr>
          <w:sz w:val="31"/>
        </w:rPr>
      </w:pPr>
      <w:r>
        <w:rPr>
          <w:color w:val="4D4B56"/>
          <w:spacing w:val="-25"/>
          <w:w w:val="95"/>
          <w:sz w:val="31"/>
        </w:rPr>
        <w:t>为进 </w:t>
      </w:r>
      <w:r>
        <w:rPr>
          <w:color w:val="312F3F"/>
          <w:spacing w:val="34"/>
          <w:w w:val="95"/>
          <w:sz w:val="31"/>
        </w:rPr>
        <w:t>一</w:t>
      </w:r>
      <w:r>
        <w:rPr>
          <w:color w:val="4D4B56"/>
          <w:spacing w:val="-17"/>
          <w:w w:val="95"/>
          <w:sz w:val="31"/>
        </w:rPr>
        <w:t>步加 强江苏省 重点实验 室评估 </w:t>
      </w:r>
      <w:r>
        <w:rPr>
          <w:color w:val="312F3F"/>
          <w:spacing w:val="19"/>
          <w:w w:val="95"/>
          <w:sz w:val="31"/>
        </w:rPr>
        <w:t>工</w:t>
      </w:r>
      <w:r>
        <w:rPr>
          <w:color w:val="4D4B56"/>
          <w:spacing w:val="35"/>
          <w:w w:val="95"/>
          <w:sz w:val="31"/>
        </w:rPr>
        <w:t>作</w:t>
      </w:r>
      <w:r>
        <w:rPr>
          <w:color w:val="727080"/>
          <w:spacing w:val="14"/>
          <w:w w:val="85"/>
          <w:sz w:val="31"/>
        </w:rPr>
        <w:t>，</w:t>
      </w:r>
      <w:r>
        <w:rPr>
          <w:color w:val="4D4B56"/>
          <w:w w:val="95"/>
          <w:sz w:val="31"/>
        </w:rPr>
        <w:t>更好发挥省重点</w:t>
      </w:r>
      <w:r>
        <w:rPr>
          <w:color w:val="4D4B56"/>
          <w:sz w:val="31"/>
        </w:rPr>
        <w:t>实验室评估导向作用，不断增强省重点实验室科技创新能力，参照科技部下发的《回家重点实验室评估规则》（</w:t>
      </w:r>
      <w:r>
        <w:rPr>
          <w:color w:val="4D4B56"/>
          <w:spacing w:val="-11"/>
          <w:sz w:val="31"/>
        </w:rPr>
        <w:t>国科发基[ </w:t>
      </w:r>
      <w:r>
        <w:rPr>
          <w:rFonts w:ascii="Times New Roman" w:eastAsia="Times New Roman"/>
          <w:color w:val="4D4B56"/>
          <w:sz w:val="31"/>
        </w:rPr>
        <w:t>2014 </w:t>
      </w:r>
      <w:r>
        <w:rPr>
          <w:rFonts w:ascii="Arial" w:eastAsia="Arial"/>
          <w:color w:val="4D4B56"/>
          <w:w w:val="85"/>
          <w:sz w:val="40"/>
        </w:rPr>
        <w:t>J </w:t>
      </w:r>
      <w:r>
        <w:rPr>
          <w:rFonts w:ascii="Times New Roman" w:eastAsia="Times New Roman"/>
          <w:color w:val="4D4B56"/>
          <w:w w:val="95"/>
          <w:sz w:val="31"/>
        </w:rPr>
        <w:t>1</w:t>
      </w:r>
      <w:r>
        <w:rPr>
          <w:rFonts w:ascii="Times New Roman" w:eastAsia="Times New Roman"/>
          <w:color w:val="4D4B56"/>
          <w:spacing w:val="-57"/>
          <w:w w:val="95"/>
          <w:sz w:val="31"/>
        </w:rPr>
        <w:t> </w:t>
      </w:r>
      <w:r>
        <w:rPr>
          <w:rFonts w:ascii="Times New Roman" w:eastAsia="Times New Roman"/>
          <w:color w:val="4D4B56"/>
          <w:spacing w:val="2"/>
          <w:w w:val="95"/>
          <w:sz w:val="31"/>
        </w:rPr>
        <w:t>24</w:t>
      </w:r>
      <w:r>
        <w:rPr>
          <w:color w:val="4D4B56"/>
          <w:spacing w:val="-53"/>
          <w:w w:val="95"/>
          <w:sz w:val="31"/>
        </w:rPr>
        <w:t>号 </w:t>
      </w:r>
      <w:r>
        <w:rPr>
          <w:color w:val="4D4B56"/>
          <w:spacing w:val="-9"/>
          <w:w w:val="95"/>
          <w:sz w:val="31"/>
        </w:rPr>
        <w:t>）</w:t>
      </w:r>
      <w:r>
        <w:rPr>
          <w:color w:val="4D4B56"/>
          <w:spacing w:val="-13"/>
          <w:w w:val="95"/>
          <w:sz w:val="31"/>
        </w:rPr>
        <w:t>， 结合江苏实际 </w:t>
      </w:r>
      <w:r>
        <w:rPr>
          <w:color w:val="4D4B56"/>
          <w:spacing w:val="-32"/>
          <w:w w:val="85"/>
          <w:sz w:val="31"/>
        </w:rPr>
        <w:t>， </w:t>
      </w:r>
      <w:r>
        <w:rPr>
          <w:color w:val="4D4B56"/>
          <w:spacing w:val="-14"/>
          <w:w w:val="95"/>
          <w:sz w:val="31"/>
        </w:rPr>
        <w:t>研究制定 了《 江苏省 重点实验 室评估</w:t>
      </w:r>
    </w:p>
    <w:p>
      <w:pPr>
        <w:spacing w:before="41"/>
        <w:ind w:left="1595" w:right="0" w:firstLine="0"/>
        <w:jc w:val="left"/>
        <w:rPr>
          <w:sz w:val="31"/>
        </w:rPr>
      </w:pPr>
      <w:r>
        <w:rPr>
          <w:color w:val="4D4B56"/>
          <w:sz w:val="31"/>
        </w:rPr>
        <w:t>规则（试行）》，请认真贯彻执行。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1361" w:firstLine="0"/>
        <w:jc w:val="right"/>
        <w:rPr>
          <w:rFonts w:ascii="Times New Roman"/>
          <w:sz w:val="24"/>
        </w:rPr>
      </w:pPr>
      <w:r>
        <w:rPr>
          <w:rFonts w:ascii="Times New Roman"/>
          <w:color w:val="4D4B56"/>
          <w:sz w:val="24"/>
        </w:rPr>
        <w:t>-1-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00" w:h="16840"/>
          <w:pgMar w:top="1600" w:bottom="280" w:left="20" w:right="900"/>
        </w:sect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tabs>
          <w:tab w:pos="3647" w:val="left" w:leader="none"/>
        </w:tabs>
        <w:spacing w:before="62"/>
        <w:ind w:left="2209" w:right="0" w:firstLine="0"/>
        <w:jc w:val="left"/>
        <w:rPr>
          <w:sz w:val="31"/>
        </w:rPr>
      </w:pPr>
      <w:r>
        <w:rPr>
          <w:color w:val="3D3B46"/>
          <w:sz w:val="29"/>
        </w:rPr>
        <w:t>附件：</w:t>
      </w:r>
      <w:r>
        <w:rPr>
          <w:color w:val="3D3B46"/>
          <w:spacing w:val="6"/>
          <w:sz w:val="29"/>
        </w:rPr>
        <w:t> </w:t>
      </w:r>
      <w:r>
        <w:rPr>
          <w:rFonts w:ascii="Arial" w:eastAsia="Arial"/>
          <w:color w:val="3D3B46"/>
          <w:sz w:val="30"/>
        </w:rPr>
        <w:t>1.</w:t>
        <w:tab/>
      </w:r>
      <w:r>
        <w:rPr>
          <w:color w:val="3D3B46"/>
          <w:sz w:val="31"/>
        </w:rPr>
        <w:t>江苏省重点实验室评估规则（试行）</w:t>
      </w:r>
    </w:p>
    <w:p>
      <w:pPr>
        <w:tabs>
          <w:tab w:pos="3647" w:val="left" w:leader="none"/>
        </w:tabs>
        <w:spacing w:before="194"/>
        <w:ind w:left="3154" w:right="0" w:firstLine="0"/>
        <w:jc w:val="left"/>
        <w:rPr>
          <w:sz w:val="31"/>
        </w:rPr>
      </w:pPr>
      <w:r>
        <w:rPr>
          <w:rFonts w:ascii="Times New Roman" w:eastAsia="Times New Roman"/>
          <w:color w:val="3D3B46"/>
          <w:w w:val="105"/>
          <w:sz w:val="31"/>
        </w:rPr>
        <w:t>2.</w:t>
        <w:tab/>
      </w:r>
      <w:r>
        <w:rPr>
          <w:color w:val="3D3B46"/>
          <w:w w:val="105"/>
          <w:sz w:val="31"/>
        </w:rPr>
        <w:t>江苏省重点实验室评估指标体系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4186646</wp:posOffset>
            </wp:positionH>
            <wp:positionV relativeFrom="paragraph">
              <wp:posOffset>119030</wp:posOffset>
            </wp:positionV>
            <wp:extent cx="1572698" cy="1511808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69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38"/>
        </w:rPr>
      </w:pPr>
    </w:p>
    <w:p>
      <w:pPr>
        <w:spacing w:before="0"/>
        <w:ind w:left="1823" w:right="0" w:firstLine="0"/>
        <w:jc w:val="left"/>
        <w:rPr>
          <w:sz w:val="34"/>
        </w:rPr>
      </w:pPr>
      <w:r>
        <w:rPr>
          <w:color w:val="3D3B46"/>
          <w:sz w:val="34"/>
        </w:rPr>
        <w:t>— </w:t>
      </w:r>
      <w:r>
        <w:rPr>
          <w:rFonts w:ascii="Arial" w:hAnsi="Arial"/>
          <w:color w:val="3D3B46"/>
          <w:sz w:val="24"/>
        </w:rPr>
        <w:t>2 </w:t>
      </w:r>
      <w:r>
        <w:rPr>
          <w:color w:val="3D3B46"/>
          <w:sz w:val="34"/>
        </w:rPr>
        <w:t>—</w:t>
      </w:r>
    </w:p>
    <w:p>
      <w:pPr>
        <w:spacing w:after="0"/>
        <w:jc w:val="left"/>
        <w:rPr>
          <w:sz w:val="34"/>
        </w:rPr>
        <w:sectPr>
          <w:pgSz w:w="11900" w:h="16840"/>
          <w:pgMar w:top="1600" w:bottom="280" w:left="20" w:right="900"/>
        </w:sectPr>
      </w:pPr>
    </w:p>
    <w:p>
      <w:pPr>
        <w:spacing w:before="65"/>
        <w:ind w:left="1635" w:right="0" w:firstLine="0"/>
        <w:jc w:val="left"/>
        <w:rPr>
          <w:sz w:val="31"/>
        </w:rPr>
      </w:pPr>
      <w:r>
        <w:rPr>
          <w:color w:val="424149"/>
          <w:w w:val="80"/>
          <w:sz w:val="31"/>
        </w:rPr>
        <w:t>附件］：</w:t>
      </w:r>
    </w:p>
    <w:p>
      <w:pPr>
        <w:spacing w:before="74"/>
        <w:ind w:left="3436" w:right="2343" w:firstLine="0"/>
        <w:jc w:val="center"/>
        <w:rPr>
          <w:sz w:val="43"/>
        </w:rPr>
      </w:pPr>
      <w:r>
        <w:rPr>
          <w:color w:val="424149"/>
          <w:sz w:val="43"/>
        </w:rPr>
        <w:t>江苏省重点实验室评估规则</w:t>
      </w:r>
    </w:p>
    <w:p>
      <w:pPr>
        <w:spacing w:before="38"/>
        <w:ind w:left="3436" w:right="2317" w:firstLine="0"/>
        <w:jc w:val="center"/>
        <w:rPr>
          <w:sz w:val="36"/>
        </w:rPr>
      </w:pPr>
      <w:r>
        <w:rPr>
          <w:color w:val="424149"/>
          <w:w w:val="70"/>
          <w:sz w:val="36"/>
        </w:rPr>
        <w:t>（试行）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81" w:lineRule="auto" w:before="59"/>
        <w:ind w:left="1606" w:right="490" w:firstLine="659"/>
        <w:jc w:val="both"/>
      </w:pPr>
      <w:r>
        <w:rPr>
          <w:color w:val="424149"/>
          <w:spacing w:val="41"/>
        </w:rPr>
        <w:t>第</w:t>
      </w:r>
      <w:r>
        <w:rPr>
          <w:color w:val="2A2836"/>
          <w:spacing w:val="19"/>
        </w:rPr>
        <w:t>一</w:t>
      </w:r>
      <w:r>
        <w:rPr>
          <w:color w:val="424149"/>
          <w:spacing w:val="33"/>
        </w:rPr>
        <w:t>条 为进</w:t>
      </w:r>
      <w:r>
        <w:rPr>
          <w:color w:val="2A2836"/>
          <w:spacing w:val="47"/>
        </w:rPr>
        <w:t>一</w:t>
      </w:r>
      <w:r>
        <w:rPr>
          <w:color w:val="424149"/>
          <w:spacing w:val="25"/>
        </w:rPr>
        <w:t>步加强江苏省重点实验室和 省部共建国家</w:t>
      </w:r>
      <w:r>
        <w:rPr>
          <w:color w:val="424149"/>
          <w:spacing w:val="25"/>
          <w:w w:val="105"/>
        </w:rPr>
        <w:t>重点实验室培育基地（以下统称省重点实验室）的管理，提高省 重点实验室评估的规范化水平，参照《国家重点实验室评估规   则》，结合江苏实际，特制定本规则。</w:t>
      </w:r>
    </w:p>
    <w:p>
      <w:pPr>
        <w:pStyle w:val="BodyText"/>
        <w:spacing w:line="381" w:lineRule="auto"/>
        <w:ind w:left="1589" w:right="478" w:firstLine="666"/>
        <w:jc w:val="both"/>
      </w:pPr>
      <w:r>
        <w:rPr>
          <w:color w:val="424149"/>
          <w:w w:val="105"/>
        </w:rPr>
        <w:t>第</w:t>
      </w:r>
      <w:r>
        <w:rPr>
          <w:color w:val="2A2836"/>
          <w:w w:val="105"/>
        </w:rPr>
        <w:t>二</w:t>
      </w:r>
      <w:r>
        <w:rPr>
          <w:color w:val="424149"/>
          <w:w w:val="105"/>
        </w:rPr>
        <w:t>条  定期评估是省重点实验室管理的重要环节，评估对</w:t>
      </w:r>
      <w:r>
        <w:rPr>
          <w:color w:val="52525D"/>
        </w:rPr>
        <w:t>象是所有依托科教单位建设期满的省重点实验室。评估周期为 </w:t>
      </w:r>
      <w:r>
        <w:rPr>
          <w:color w:val="2A2836"/>
        </w:rPr>
        <w:t>三</w:t>
      </w:r>
      <w:r>
        <w:rPr>
          <w:color w:val="424149"/>
          <w:w w:val="105"/>
        </w:rPr>
        <w:t>年。定期评估在年度考核的基础上进行，建立定期评估与年度考 </w:t>
      </w:r>
      <w:r>
        <w:rPr>
          <w:color w:val="52525D"/>
          <w:w w:val="105"/>
        </w:rPr>
        <w:t>核相结合的制度</w:t>
      </w:r>
      <w:r>
        <w:rPr>
          <w:color w:val="757282"/>
          <w:w w:val="105"/>
        </w:rPr>
        <w:t>。</w:t>
      </w:r>
    </w:p>
    <w:p>
      <w:pPr>
        <w:pStyle w:val="BodyText"/>
        <w:spacing w:line="384" w:lineRule="auto"/>
        <w:ind w:left="1592" w:right="499" w:firstLine="653"/>
        <w:jc w:val="both"/>
      </w:pPr>
      <w:r>
        <w:rPr>
          <w:color w:val="424149"/>
          <w:spacing w:val="46"/>
          <w:w w:val="110"/>
        </w:rPr>
        <w:t>第</w:t>
      </w:r>
      <w:r>
        <w:rPr>
          <w:color w:val="2A2836"/>
          <w:spacing w:val="40"/>
          <w:w w:val="110"/>
        </w:rPr>
        <w:t>三</w:t>
      </w:r>
      <w:r>
        <w:rPr>
          <w:color w:val="424149"/>
          <w:spacing w:val="71"/>
          <w:w w:val="110"/>
        </w:rPr>
        <w:t>条 </w:t>
      </w:r>
      <w:r>
        <w:rPr>
          <w:color w:val="52525D"/>
          <w:w w:val="110"/>
        </w:rPr>
        <w:t>定期评估的目的是全面了解和检查省重点实验室</w:t>
      </w:r>
      <w:r>
        <w:rPr>
          <w:color w:val="424149"/>
          <w:w w:val="105"/>
        </w:rPr>
        <w:t>三年的运行状况，总结经验和成绩，发现问题，促进省重点实验 室优化发展规划、产出高水平创新成果、培养优秀创新人才、做 </w:t>
      </w:r>
      <w:r>
        <w:rPr>
          <w:color w:val="424149"/>
          <w:w w:val="110"/>
        </w:rPr>
        <w:t>好政府创新决策智囊等。</w:t>
      </w:r>
    </w:p>
    <w:p>
      <w:pPr>
        <w:pStyle w:val="BodyText"/>
        <w:spacing w:line="384" w:lineRule="auto"/>
        <w:ind w:left="1594" w:right="519" w:firstLine="652"/>
        <w:jc w:val="both"/>
      </w:pPr>
      <w:r>
        <w:rPr>
          <w:color w:val="424149"/>
          <w:w w:val="110"/>
        </w:rPr>
        <w:t>第四条 评估的重点是省重点实验室的研发条件与能力、团</w:t>
      </w:r>
      <w:r>
        <w:rPr>
          <w:color w:val="52525D"/>
          <w:spacing w:val="-1"/>
          <w:w w:val="105"/>
        </w:rPr>
        <w:t>队建设与人才培养、研究水平与贡献、开放交流与运行管理等。 评估工作坚持“公开、公平、公正”和优胜劣汰的原则，依靠专 </w:t>
      </w:r>
      <w:r>
        <w:rPr>
          <w:color w:val="52525D"/>
          <w:w w:val="110"/>
        </w:rPr>
        <w:t>家，注重实效。</w:t>
      </w:r>
    </w:p>
    <w:p>
      <w:pPr>
        <w:pStyle w:val="BodyText"/>
        <w:spacing w:line="358" w:lineRule="exact"/>
        <w:ind w:left="2246"/>
      </w:pPr>
      <w:r>
        <w:rPr>
          <w:color w:val="424149"/>
          <w:w w:val="105"/>
        </w:rPr>
        <w:t>第五条 </w:t>
      </w:r>
      <w:r>
        <w:rPr>
          <w:color w:val="52525D"/>
          <w:w w:val="105"/>
        </w:rPr>
        <w:t>、江苏省科学技术厅（以下简称省科技厅）负责评估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788" w:firstLine="0"/>
        <w:jc w:val="right"/>
        <w:rPr>
          <w:rFonts w:ascii="Times New Roman" w:hAnsi="Times New Roman"/>
          <w:sz w:val="25"/>
        </w:rPr>
      </w:pPr>
      <w:r>
        <w:rPr>
          <w:color w:val="424149"/>
          <w:w w:val="75"/>
          <w:sz w:val="46"/>
        </w:rPr>
        <w:t>—</w:t>
      </w:r>
      <w:r>
        <w:rPr>
          <w:color w:val="424149"/>
          <w:spacing w:val="-129"/>
          <w:w w:val="75"/>
          <w:sz w:val="46"/>
        </w:rPr>
        <w:t> </w:t>
      </w:r>
      <w:r>
        <w:rPr>
          <w:rFonts w:ascii="Times New Roman" w:hAnsi="Times New Roman"/>
          <w:color w:val="424149"/>
          <w:w w:val="75"/>
          <w:sz w:val="25"/>
        </w:rPr>
        <w:t>3 -</w:t>
      </w:r>
    </w:p>
    <w:p>
      <w:pPr>
        <w:spacing w:after="0"/>
        <w:jc w:val="right"/>
        <w:rPr>
          <w:rFonts w:ascii="Times New Roman" w:hAnsi="Times New Roman"/>
          <w:sz w:val="25"/>
        </w:rPr>
        <w:sectPr>
          <w:pgSz w:w="11900" w:h="16840"/>
          <w:pgMar w:top="1600" w:bottom="280" w:left="20" w:right="900"/>
        </w:sectPr>
      </w:pPr>
    </w:p>
    <w:p>
      <w:pPr>
        <w:pStyle w:val="BodyText"/>
        <w:spacing w:line="381" w:lineRule="auto" w:before="143"/>
        <w:ind w:left="1616" w:right="480" w:firstLine="19"/>
        <w:jc w:val="both"/>
      </w:pPr>
      <w:r>
        <w:rPr>
          <w:color w:val="46444D"/>
          <w:spacing w:val="-1"/>
          <w:w w:val="105"/>
        </w:rPr>
        <w:t>的组织实施，制定评估规则与工作规程，择优委托和指导第三方 </w:t>
      </w:r>
      <w:r>
        <w:rPr>
          <w:color w:val="46444D"/>
          <w:w w:val="105"/>
        </w:rPr>
        <w:t>评估机构并对其进行能力评价、过程监管和质量检验，确定和发 </w:t>
      </w:r>
      <w:r>
        <w:rPr>
          <w:color w:val="46444D"/>
          <w:w w:val="110"/>
        </w:rPr>
        <w:t>布评估结果。</w:t>
      </w:r>
    </w:p>
    <w:p>
      <w:pPr>
        <w:pStyle w:val="BodyText"/>
        <w:spacing w:line="381" w:lineRule="auto" w:before="5"/>
        <w:ind w:left="1613" w:right="539" w:firstLine="647"/>
        <w:jc w:val="both"/>
      </w:pPr>
      <w:r>
        <w:rPr>
          <w:color w:val="46444D"/>
          <w:w w:val="110"/>
        </w:rPr>
        <w:t>第六条 评估机构负责拟定评估实施细则，审阅评估材料， 组织专家评估，提交评估报告和评估工作档案。</w:t>
      </w:r>
    </w:p>
    <w:p>
      <w:pPr>
        <w:pStyle w:val="BodyText"/>
        <w:spacing w:line="379" w:lineRule="auto" w:before="6"/>
        <w:ind w:left="1606" w:right="510" w:firstLine="645"/>
        <w:jc w:val="both"/>
      </w:pPr>
      <w:r>
        <w:rPr>
          <w:color w:val="46444D"/>
          <w:w w:val="110"/>
        </w:rPr>
        <w:t>第七条 省重点实验室主管部门负贵指导本部门、本地区省</w:t>
      </w:r>
      <w:r>
        <w:rPr>
          <w:color w:val="46444D"/>
          <w:spacing w:val="-1"/>
          <w:w w:val="105"/>
        </w:rPr>
        <w:t>重点实验室的评估工作；省重点实验室依托单位应为省重点实验 </w:t>
      </w:r>
      <w:r>
        <w:rPr>
          <w:color w:val="46444D"/>
          <w:w w:val="110"/>
        </w:rPr>
        <w:t>室评估提供支持和保障，并审核评估材料的真实性和准确性。</w:t>
      </w:r>
    </w:p>
    <w:p>
      <w:pPr>
        <w:pStyle w:val="BodyText"/>
        <w:rPr>
          <w:sz w:val="28"/>
        </w:rPr>
      </w:pPr>
    </w:p>
    <w:p>
      <w:pPr>
        <w:tabs>
          <w:tab w:pos="6077" w:val="left" w:leader="none"/>
        </w:tabs>
        <w:spacing w:before="210"/>
        <w:ind w:left="4638" w:right="0" w:firstLine="0"/>
        <w:jc w:val="left"/>
        <w:rPr>
          <w:sz w:val="29"/>
        </w:rPr>
      </w:pPr>
      <w:r>
        <w:rPr>
          <w:color w:val="46444D"/>
          <w:w w:val="105"/>
          <w:sz w:val="31"/>
        </w:rPr>
        <w:t>第二章</w:t>
        <w:tab/>
      </w:r>
      <w:r>
        <w:rPr>
          <w:color w:val="46444D"/>
          <w:w w:val="105"/>
          <w:sz w:val="29"/>
        </w:rPr>
        <w:t>评估材料</w:t>
      </w:r>
    </w:p>
    <w:p>
      <w:pPr>
        <w:pStyle w:val="BodyText"/>
        <w:spacing w:line="381" w:lineRule="auto" w:before="209"/>
        <w:ind w:left="1571" w:right="545" w:firstLine="650"/>
        <w:jc w:val="both"/>
      </w:pPr>
      <w:r>
        <w:rPr>
          <w:color w:val="46444D"/>
          <w:w w:val="110"/>
        </w:rPr>
        <w:t>第八条 评估材料是省重点实验室评估的依据，包括年度报</w:t>
      </w:r>
      <w:r>
        <w:rPr>
          <w:color w:val="46444D"/>
          <w:spacing w:val="-1"/>
          <w:w w:val="105"/>
        </w:rPr>
        <w:t>告、年度考核报告和三年工作总结。年度报告纳入江苏省科技报 </w:t>
      </w:r>
      <w:r>
        <w:rPr>
          <w:color w:val="46444D"/>
          <w:w w:val="110"/>
        </w:rPr>
        <w:t>告服务系统，向社会公布，接受监督。</w:t>
      </w:r>
    </w:p>
    <w:p>
      <w:pPr>
        <w:pStyle w:val="BodyText"/>
        <w:spacing w:line="379" w:lineRule="auto"/>
        <w:ind w:left="1548" w:right="563" w:firstLine="664"/>
        <w:jc w:val="both"/>
      </w:pPr>
      <w:r>
        <w:rPr>
          <w:color w:val="46444D"/>
          <w:spacing w:val="-1"/>
          <w:w w:val="110"/>
        </w:rPr>
        <w:t>第九条  省重点实验室根据评估期内告年提交的年度报告</w:t>
      </w:r>
      <w:r>
        <w:rPr>
          <w:color w:val="46444D"/>
          <w:spacing w:val="-1"/>
          <w:w w:val="105"/>
        </w:rPr>
        <w:t>提出三年工作总结。三年工作总结中列举的论文、专著、专利、 </w:t>
      </w:r>
      <w:r>
        <w:rPr>
          <w:color w:val="575662"/>
          <w:spacing w:val="-1"/>
          <w:w w:val="105"/>
        </w:rPr>
        <w:t>标准、软件著作权、奖励、技术成果转让等必须是评估期内取得</w:t>
      </w:r>
    </w:p>
    <w:p>
      <w:pPr>
        <w:pStyle w:val="BodyText"/>
        <w:spacing w:before="27"/>
        <w:ind w:left="1554"/>
      </w:pPr>
      <w:r>
        <w:rPr>
          <w:color w:val="46444D"/>
          <w:w w:val="90"/>
        </w:rPr>
        <w:t>的。</w:t>
      </w:r>
    </w:p>
    <w:p>
      <w:pPr>
        <w:pStyle w:val="BodyText"/>
        <w:tabs>
          <w:tab w:pos="3474" w:val="left" w:leader="none"/>
        </w:tabs>
        <w:spacing w:before="201"/>
        <w:ind w:left="2208"/>
      </w:pPr>
      <w:r>
        <w:rPr>
          <w:color w:val="46444D"/>
          <w:w w:val="110"/>
        </w:rPr>
        <w:t>第十条</w:t>
        <w:tab/>
      </w:r>
      <w:r>
        <w:rPr>
          <w:color w:val="575662"/>
          <w:w w:val="110"/>
        </w:rPr>
        <w:t>依托单位负责省重点实验室年度考核，提供年度考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388" w:lineRule="auto" w:before="59"/>
        <w:ind w:left="1540" w:right="570" w:firstLine="5"/>
      </w:pPr>
      <w:r>
        <w:rPr>
          <w:color w:val="575662"/>
          <w:spacing w:val="-1"/>
          <w:w w:val="105"/>
        </w:rPr>
        <w:t>核报告，年度考核报告和三年工作总结等应在依托单位内部提前 </w:t>
      </w:r>
      <w:r>
        <w:rPr>
          <w:color w:val="575662"/>
          <w:w w:val="110"/>
        </w:rPr>
        <w:t>公示。</w:t>
      </w:r>
    </w:p>
    <w:p>
      <w:pPr>
        <w:pStyle w:val="BodyText"/>
        <w:tabs>
          <w:tab w:pos="3799" w:val="left" w:leader="none"/>
        </w:tabs>
        <w:spacing w:line="345" w:lineRule="exact"/>
        <w:ind w:left="2208"/>
      </w:pPr>
      <w:r>
        <w:rPr>
          <w:color w:val="46444D"/>
          <w:w w:val="110"/>
        </w:rPr>
        <w:t>第十一条</w:t>
        <w:tab/>
        <w:t>评估材料经依托单位、主管部门审核后按规定程</w:t>
      </w:r>
    </w:p>
    <w:p>
      <w:pPr>
        <w:pStyle w:val="BodyText"/>
        <w:spacing w:before="230"/>
        <w:ind w:left="1555"/>
      </w:pPr>
      <w:r>
        <w:rPr>
          <w:color w:val="575662"/>
        </w:rPr>
        <w:t>序和日期予以提交。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3"/>
        <w:ind w:left="156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46444D"/>
          <w:sz w:val="24"/>
        </w:rPr>
        <w:t>-4-</w:t>
      </w:r>
    </w:p>
    <w:p>
      <w:pPr>
        <w:spacing w:after="0"/>
        <w:jc w:val="left"/>
        <w:rPr>
          <w:rFonts w:ascii="Times New Roman"/>
          <w:sz w:val="24"/>
        </w:rPr>
        <w:sectPr>
          <w:pgSz w:w="11900" w:h="16840"/>
          <w:pgMar w:top="1600" w:bottom="280" w:left="20" w:right="900"/>
        </w:sect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2"/>
        <w:tabs>
          <w:tab w:pos="6148" w:val="left" w:leader="none"/>
        </w:tabs>
        <w:spacing w:before="57"/>
        <w:ind w:left="4706"/>
      </w:pPr>
      <w:r>
        <w:rPr>
          <w:color w:val="4D4B56"/>
          <w:w w:val="105"/>
        </w:rPr>
        <w:t>第三章</w:t>
        <w:tab/>
        <w:t>评估程序</w:t>
      </w:r>
    </w:p>
    <w:p>
      <w:pPr>
        <w:pStyle w:val="BodyText"/>
        <w:tabs>
          <w:tab w:pos="3952" w:val="left" w:leader="none"/>
        </w:tabs>
        <w:spacing w:line="384" w:lineRule="auto" w:before="214"/>
        <w:ind w:left="1631" w:right="385" w:firstLine="662"/>
      </w:pPr>
      <w:r>
        <w:rPr>
          <w:color w:val="4D4B56"/>
        </w:rPr>
        <w:t>第十二条</w:t>
        <w:tab/>
      </w:r>
      <w:r>
        <w:rPr>
          <w:color w:val="5D5B67"/>
        </w:rPr>
        <w:t>省科技厅于评估年度二月底前确定计划评估的    </w:t>
      </w:r>
      <w:r>
        <w:rPr>
          <w:color w:val="5D5B67"/>
          <w:spacing w:val="37"/>
        </w:rPr>
        <w:t>省</w:t>
      </w:r>
      <w:r>
        <w:rPr>
          <w:color w:val="5D5B67"/>
          <w:spacing w:val="43"/>
        </w:rPr>
        <w:t>重</w:t>
      </w:r>
      <w:r>
        <w:rPr>
          <w:color w:val="5D5B67"/>
          <w:spacing w:val="42"/>
        </w:rPr>
        <w:t>点</w:t>
      </w:r>
      <w:r>
        <w:rPr>
          <w:color w:val="5D5B67"/>
          <w:spacing w:val="33"/>
        </w:rPr>
        <w:t>实验</w:t>
      </w:r>
      <w:r>
        <w:rPr>
          <w:color w:val="5D5B67"/>
        </w:rPr>
        <w:t>室名</w:t>
      </w:r>
      <w:r>
        <w:rPr>
          <w:color w:val="5D5B67"/>
          <w:spacing w:val="-93"/>
        </w:rPr>
        <w:t> </w:t>
      </w:r>
      <w:r>
        <w:rPr>
          <w:color w:val="5D5B67"/>
          <w:spacing w:val="39"/>
        </w:rPr>
        <w:t>单</w:t>
      </w:r>
      <w:r>
        <w:rPr>
          <w:color w:val="5D5B67"/>
          <w:w w:val="95"/>
        </w:rPr>
        <w:t>，</w:t>
      </w:r>
      <w:r>
        <w:rPr>
          <w:color w:val="5D5B67"/>
          <w:spacing w:val="-79"/>
          <w:w w:val="95"/>
        </w:rPr>
        <w:t> </w:t>
      </w:r>
      <w:r>
        <w:rPr>
          <w:color w:val="5D5B67"/>
          <w:spacing w:val="20"/>
        </w:rPr>
        <w:t>通</w:t>
      </w:r>
      <w:r>
        <w:rPr>
          <w:color w:val="5D5B67"/>
          <w:spacing w:val="32"/>
        </w:rPr>
        <w:t>知</w:t>
      </w:r>
      <w:r>
        <w:rPr>
          <w:color w:val="5D5B67"/>
          <w:spacing w:val="36"/>
        </w:rPr>
        <w:t>省</w:t>
      </w:r>
      <w:r>
        <w:rPr>
          <w:color w:val="5D5B67"/>
          <w:spacing w:val="40"/>
        </w:rPr>
        <w:t>重</w:t>
      </w:r>
      <w:r>
        <w:rPr>
          <w:color w:val="5D5B67"/>
          <w:spacing w:val="42"/>
        </w:rPr>
        <w:t>点</w:t>
      </w:r>
      <w:r>
        <w:rPr>
          <w:color w:val="5D5B67"/>
          <w:spacing w:val="32"/>
        </w:rPr>
        <w:t>实</w:t>
      </w:r>
      <w:r>
        <w:rPr>
          <w:color w:val="5D5B67"/>
          <w:spacing w:val="38"/>
        </w:rPr>
        <w:t>验</w:t>
      </w:r>
      <w:r>
        <w:rPr>
          <w:color w:val="5D5B67"/>
        </w:rPr>
        <w:t>室、</w:t>
      </w:r>
      <w:r>
        <w:rPr>
          <w:color w:val="5D5B67"/>
          <w:spacing w:val="-87"/>
        </w:rPr>
        <w:t> </w:t>
      </w:r>
      <w:r>
        <w:rPr>
          <w:color w:val="5D5B67"/>
          <w:spacing w:val="38"/>
        </w:rPr>
        <w:t>主</w:t>
      </w:r>
      <w:r>
        <w:rPr>
          <w:color w:val="5D5B67"/>
        </w:rPr>
        <w:t>管部</w:t>
      </w:r>
      <w:r>
        <w:rPr>
          <w:color w:val="5D5B67"/>
          <w:spacing w:val="-104"/>
        </w:rPr>
        <w:t> </w:t>
      </w:r>
      <w:r>
        <w:rPr>
          <w:color w:val="5D5B67"/>
          <w:spacing w:val="37"/>
        </w:rPr>
        <w:t>门</w:t>
      </w:r>
      <w:r>
        <w:rPr>
          <w:color w:val="5D5B67"/>
          <w:spacing w:val="24"/>
        </w:rPr>
        <w:t>和</w:t>
      </w:r>
      <w:r>
        <w:rPr>
          <w:color w:val="5D5B67"/>
          <w:spacing w:val="37"/>
        </w:rPr>
        <w:t>评</w:t>
      </w:r>
      <w:r>
        <w:rPr>
          <w:color w:val="5D5B67"/>
          <w:spacing w:val="20"/>
        </w:rPr>
        <w:t>估</w:t>
      </w:r>
      <w:r>
        <w:rPr>
          <w:color w:val="5D5B67"/>
          <w:spacing w:val="11"/>
        </w:rPr>
        <w:t>机</w:t>
      </w:r>
      <w:r>
        <w:rPr>
          <w:color w:val="5D5B67"/>
          <w:spacing w:val="7"/>
        </w:rPr>
        <w:t>构</w:t>
      </w:r>
      <w:r>
        <w:rPr>
          <w:color w:val="777583"/>
        </w:rPr>
        <w:t>。</w:t>
      </w:r>
    </w:p>
    <w:p>
      <w:pPr>
        <w:pStyle w:val="BodyText"/>
        <w:spacing w:line="384" w:lineRule="auto"/>
        <w:ind w:left="1627" w:right="489" w:firstLine="662"/>
        <w:jc w:val="both"/>
      </w:pPr>
      <w:r>
        <w:rPr>
          <w:color w:val="4D4B56"/>
          <w:w w:val="110"/>
        </w:rPr>
        <w:t>第十三条 评估机构制定评估工作方案报省科技厅审批，依</w:t>
      </w:r>
      <w:r>
        <w:rPr>
          <w:color w:val="5D5B67"/>
          <w:spacing w:val="-1"/>
          <w:w w:val="105"/>
        </w:rPr>
        <w:t>据审定方案审阅评估材料，对材料的真实性提出建议，组织专家 </w:t>
      </w:r>
      <w:r>
        <w:rPr>
          <w:color w:val="4D4B56"/>
          <w:spacing w:val="26"/>
          <w:w w:val="110"/>
        </w:rPr>
        <w:t>开展评估</w:t>
      </w:r>
      <w:r>
        <w:rPr>
          <w:color w:val="777583"/>
          <w:w w:val="110"/>
        </w:rPr>
        <w:t>。</w:t>
      </w:r>
    </w:p>
    <w:p>
      <w:pPr>
        <w:pStyle w:val="BodyText"/>
        <w:spacing w:line="381" w:lineRule="auto"/>
        <w:ind w:left="1619" w:right="496" w:firstLine="660"/>
        <w:jc w:val="both"/>
      </w:pPr>
      <w:r>
        <w:rPr>
          <w:color w:val="4D4B56"/>
          <w:w w:val="110"/>
        </w:rPr>
        <w:t>第十四条 评估专家由相关领域学术水平高、公道正派、熟</w:t>
      </w:r>
      <w:r>
        <w:rPr>
          <w:color w:val="5D5B67"/>
          <w:spacing w:val="-1"/>
          <w:w w:val="105"/>
        </w:rPr>
        <w:t>悉实验室工作的一线科学家、少数科研管理专家等组成，实行回 </w:t>
      </w:r>
      <w:r>
        <w:rPr>
          <w:color w:val="5D5B67"/>
          <w:w w:val="110"/>
        </w:rPr>
        <w:t>避和信用记录制度。</w:t>
      </w:r>
    </w:p>
    <w:p>
      <w:pPr>
        <w:pStyle w:val="BodyText"/>
        <w:spacing w:line="381" w:lineRule="auto"/>
        <w:ind w:left="1616" w:right="507" w:firstLine="658"/>
        <w:jc w:val="both"/>
      </w:pPr>
      <w:r>
        <w:rPr>
          <w:color w:val="363441"/>
          <w:w w:val="105"/>
        </w:rPr>
        <w:t>第十五条  </w:t>
      </w:r>
      <w:r>
        <w:rPr>
          <w:color w:val="4D4B56"/>
          <w:w w:val="105"/>
        </w:rPr>
        <w:t>省重点实验室可提出回避专家并说明理由，在评估工作开始前按程序上报。</w:t>
      </w:r>
    </w:p>
    <w:p>
      <w:pPr>
        <w:pStyle w:val="BodyText"/>
        <w:tabs>
          <w:tab w:pos="3876" w:val="left" w:leader="none"/>
        </w:tabs>
        <w:spacing w:line="363" w:lineRule="exact"/>
        <w:ind w:left="2270"/>
      </w:pPr>
      <w:r>
        <w:rPr>
          <w:color w:val="4D4B56"/>
          <w:w w:val="105"/>
        </w:rPr>
        <w:t>第十六条</w:t>
        <w:tab/>
      </w:r>
      <w:r>
        <w:rPr>
          <w:color w:val="5D5B67"/>
          <w:w w:val="105"/>
        </w:rPr>
        <w:t>评估包括初评和复评两个阶段，依次进行。</w:t>
      </w:r>
    </w:p>
    <w:p>
      <w:pPr>
        <w:pStyle w:val="BodyText"/>
        <w:spacing w:line="381" w:lineRule="auto" w:before="184"/>
        <w:ind w:left="1613" w:right="518" w:firstLine="652"/>
        <w:jc w:val="both"/>
      </w:pPr>
      <w:r>
        <w:rPr>
          <w:color w:val="4D4B56"/>
          <w:spacing w:val="13"/>
          <w:w w:val="105"/>
        </w:rPr>
        <w:t>第十七条 </w:t>
      </w:r>
      <w:r>
        <w:rPr>
          <w:color w:val="5D5B67"/>
          <w:spacing w:val="6"/>
          <w:w w:val="105"/>
        </w:rPr>
        <w:t>初评采 用定量评估</w:t>
      </w:r>
      <w:r>
        <w:rPr>
          <w:color w:val="777583"/>
          <w:spacing w:val="-82"/>
          <w:w w:val="105"/>
        </w:rPr>
        <w:t>。</w:t>
      </w:r>
      <w:r>
        <w:rPr>
          <w:color w:val="4D4B56"/>
          <w:spacing w:val="1"/>
          <w:w w:val="105"/>
        </w:rPr>
        <w:t>由评 估机构根据评估指标体</w:t>
      </w:r>
      <w:r>
        <w:rPr>
          <w:color w:val="5D5B67"/>
          <w:spacing w:val="1"/>
          <w:w w:val="105"/>
        </w:rPr>
        <w:t>系，对反映实验室研发能力、团队建设与人才培养、研究水平与 </w:t>
      </w:r>
      <w:r>
        <w:rPr>
          <w:color w:val="5D5B67"/>
          <w:spacing w:val="1"/>
          <w:w w:val="110"/>
        </w:rPr>
        <w:t>贡献的重点指标进行量化打分并排序，确定初评结果。</w:t>
      </w:r>
    </w:p>
    <w:p>
      <w:pPr>
        <w:pStyle w:val="BodyText"/>
        <w:spacing w:line="384" w:lineRule="auto"/>
        <w:ind w:left="1607" w:right="534" w:firstLine="653"/>
        <w:jc w:val="both"/>
      </w:pPr>
      <w:r>
        <w:rPr>
          <w:color w:val="4D4B56"/>
          <w:spacing w:val="11"/>
        </w:rPr>
        <w:t>第十八条 </w:t>
      </w:r>
      <w:r>
        <w:rPr>
          <w:color w:val="5D5B67"/>
          <w:spacing w:val="27"/>
        </w:rPr>
        <w:t>复评采用专家评议</w:t>
      </w:r>
      <w:r>
        <w:rPr>
          <w:color w:val="777583"/>
          <w:spacing w:val="-95"/>
        </w:rPr>
        <w:t>。</w:t>
      </w:r>
      <w:r>
        <w:rPr>
          <w:color w:val="5D5B67"/>
          <w:spacing w:val="26"/>
        </w:rPr>
        <w:t>由评估</w:t>
      </w:r>
      <w:r>
        <w:rPr>
          <w:color w:val="777583"/>
        </w:rPr>
        <w:t>机</w:t>
      </w:r>
      <w:r>
        <w:rPr>
          <w:color w:val="5D5B67"/>
          <w:spacing w:val="24"/>
        </w:rPr>
        <w:t>构组织专家对初评</w:t>
      </w:r>
      <w:r>
        <w:rPr>
          <w:color w:val="5D5B67"/>
          <w:spacing w:val="31"/>
        </w:rPr>
        <w:t>排序前</w:t>
      </w:r>
      <w:r>
        <w:rPr>
          <w:rFonts w:ascii="Arial" w:eastAsia="Arial"/>
          <w:color w:val="5D5B67"/>
          <w:spacing w:val="-4"/>
          <w:sz w:val="28"/>
        </w:rPr>
        <w:t>20%</w:t>
      </w:r>
      <w:r>
        <w:rPr>
          <w:color w:val="5D5B67"/>
          <w:spacing w:val="28"/>
        </w:rPr>
        <w:t>和后</w:t>
      </w:r>
      <w:r>
        <w:rPr>
          <w:rFonts w:ascii="Arial" w:eastAsia="Arial"/>
          <w:color w:val="5D5B67"/>
          <w:spacing w:val="-9"/>
          <w:sz w:val="28"/>
        </w:rPr>
        <w:t>20%</w:t>
      </w:r>
      <w:r>
        <w:rPr>
          <w:color w:val="5D5B67"/>
          <w:spacing w:val="14"/>
        </w:rPr>
        <w:t>的省重点实验室进 行综合评议</w:t>
      </w:r>
      <w:r>
        <w:rPr>
          <w:color w:val="777583"/>
        </w:rPr>
        <w:t>。</w:t>
      </w:r>
    </w:p>
    <w:p>
      <w:pPr>
        <w:pStyle w:val="BodyText"/>
        <w:tabs>
          <w:tab w:pos="3923" w:val="left" w:leader="none"/>
        </w:tabs>
        <w:spacing w:line="381" w:lineRule="auto"/>
        <w:ind w:left="1598" w:right="492" w:firstLine="657"/>
      </w:pPr>
      <w:r>
        <w:rPr>
          <w:color w:val="4D4B56"/>
          <w:w w:val="110"/>
        </w:rPr>
        <w:t>第十九条</w:t>
        <w:tab/>
      </w:r>
      <w:r>
        <w:rPr>
          <w:color w:val="5D5B67"/>
          <w:w w:val="110"/>
        </w:rPr>
        <w:t>必要时评估机构可在复评前组织专家对部分</w:t>
      </w:r>
      <w:r>
        <w:rPr>
          <w:color w:val="5D5B67"/>
          <w:spacing w:val="-17"/>
          <w:w w:val="110"/>
        </w:rPr>
        <w:t>省</w:t>
      </w:r>
      <w:r>
        <w:rPr>
          <w:color w:val="5D5B67"/>
          <w:w w:val="105"/>
        </w:rPr>
        <w:t>重点实验室的科研成果、基本科研业务费使用、人才队伍建设、 对外开放、实验室文化等进行现场考察和访谈，并形成现场考察 </w:t>
      </w:r>
      <w:r>
        <w:rPr>
          <w:color w:val="5D5B67"/>
          <w:spacing w:val="32"/>
          <w:w w:val="110"/>
        </w:rPr>
        <w:t>报</w:t>
      </w:r>
      <w:r>
        <w:rPr>
          <w:color w:val="5D5B67"/>
          <w:spacing w:val="8"/>
          <w:w w:val="110"/>
        </w:rPr>
        <w:t>告</w:t>
      </w:r>
      <w:r>
        <w:rPr>
          <w:color w:val="777583"/>
          <w:spacing w:val="44"/>
          <w:w w:val="110"/>
        </w:rPr>
        <w:t>。</w:t>
      </w:r>
      <w:r>
        <w:rPr>
          <w:color w:val="5D5B67"/>
          <w:spacing w:val="32"/>
          <w:w w:val="110"/>
        </w:rPr>
        <w:t>现</w:t>
      </w:r>
      <w:r>
        <w:rPr>
          <w:color w:val="5D5B67"/>
          <w:spacing w:val="27"/>
          <w:w w:val="110"/>
        </w:rPr>
        <w:t>场</w:t>
      </w:r>
      <w:r>
        <w:rPr>
          <w:color w:val="5D5B67"/>
          <w:spacing w:val="26"/>
          <w:w w:val="110"/>
        </w:rPr>
        <w:t>考</w:t>
      </w:r>
      <w:r>
        <w:rPr>
          <w:color w:val="5D5B67"/>
          <w:spacing w:val="15"/>
          <w:w w:val="110"/>
        </w:rPr>
        <w:t>察</w:t>
      </w:r>
      <w:r>
        <w:rPr>
          <w:color w:val="5D5B67"/>
          <w:spacing w:val="37"/>
          <w:w w:val="110"/>
        </w:rPr>
        <w:t>不</w:t>
      </w:r>
      <w:r>
        <w:rPr>
          <w:color w:val="5D5B67"/>
          <w:spacing w:val="20"/>
          <w:w w:val="110"/>
        </w:rPr>
        <w:t>打</w:t>
      </w:r>
      <w:r>
        <w:rPr>
          <w:color w:val="5D5B67"/>
          <w:spacing w:val="6"/>
          <w:w w:val="110"/>
        </w:rPr>
        <w:t>分</w:t>
      </w:r>
      <w:r>
        <w:rPr>
          <w:color w:val="5D5B67"/>
          <w:spacing w:val="25"/>
          <w:w w:val="110"/>
        </w:rPr>
        <w:t>、</w:t>
      </w:r>
      <w:r>
        <w:rPr>
          <w:color w:val="5D5B67"/>
          <w:spacing w:val="47"/>
          <w:w w:val="110"/>
        </w:rPr>
        <w:t>不</w:t>
      </w:r>
      <w:r>
        <w:rPr>
          <w:color w:val="5D5B67"/>
          <w:spacing w:val="30"/>
          <w:w w:val="110"/>
        </w:rPr>
        <w:t>排</w:t>
      </w:r>
      <w:r>
        <w:rPr>
          <w:color w:val="5D5B67"/>
          <w:spacing w:val="17"/>
          <w:w w:val="110"/>
        </w:rPr>
        <w:t>序</w:t>
      </w:r>
      <w:r>
        <w:rPr>
          <w:color w:val="777583"/>
          <w:w w:val="110"/>
        </w:rPr>
        <w:t>。</w:t>
      </w:r>
    </w:p>
    <w:p>
      <w:pPr>
        <w:pStyle w:val="BodyText"/>
        <w:tabs>
          <w:tab w:pos="3857" w:val="left" w:leader="none"/>
        </w:tabs>
        <w:spacing w:line="374" w:lineRule="exact"/>
        <w:ind w:left="2241"/>
      </w:pPr>
      <w:r>
        <w:rPr>
          <w:color w:val="4D4B56"/>
        </w:rPr>
        <w:t>笫二十条</w:t>
        <w:tab/>
      </w:r>
      <w:r>
        <w:rPr>
          <w:color w:val="5D5B67"/>
          <w:spacing w:val="38"/>
        </w:rPr>
        <w:t>复</w:t>
      </w:r>
      <w:r>
        <w:rPr>
          <w:color w:val="5D5B67"/>
          <w:spacing w:val="45"/>
        </w:rPr>
        <w:t>评</w:t>
      </w:r>
      <w:r>
        <w:rPr>
          <w:color w:val="5D5B67"/>
          <w:spacing w:val="40"/>
        </w:rPr>
        <w:t>专</w:t>
      </w:r>
      <w:r>
        <w:rPr>
          <w:color w:val="5D5B67"/>
          <w:spacing w:val="24"/>
        </w:rPr>
        <w:t>家</w:t>
      </w:r>
      <w:r>
        <w:rPr>
          <w:color w:val="5D5B67"/>
          <w:spacing w:val="51"/>
        </w:rPr>
        <w:t>组</w:t>
      </w:r>
      <w:r>
        <w:rPr>
          <w:color w:val="5D5B67"/>
          <w:spacing w:val="44"/>
        </w:rPr>
        <w:t>一</w:t>
      </w:r>
      <w:r>
        <w:rPr>
          <w:color w:val="5D5B67"/>
          <w:spacing w:val="31"/>
        </w:rPr>
        <w:t>般</w:t>
      </w:r>
      <w:r>
        <w:rPr>
          <w:color w:val="5D5B67"/>
          <w:spacing w:val="17"/>
        </w:rPr>
        <w:t>由</w:t>
      </w:r>
      <w:r>
        <w:rPr>
          <w:rFonts w:ascii="Times New Roman" w:eastAsia="Times New Roman"/>
          <w:color w:val="5D5B67"/>
          <w:spacing w:val="6"/>
          <w:sz w:val="35"/>
        </w:rPr>
        <w:t>9</w:t>
      </w:r>
      <w:r>
        <w:rPr>
          <w:color w:val="5D5B67"/>
          <w:spacing w:val="24"/>
          <w:sz w:val="31"/>
        </w:rPr>
        <w:t>或</w:t>
      </w:r>
      <w:r>
        <w:rPr>
          <w:rFonts w:ascii="Times New Roman" w:eastAsia="Times New Roman"/>
          <w:color w:val="5D5B67"/>
          <w:spacing w:val="-4"/>
          <w:sz w:val="31"/>
        </w:rPr>
        <w:t>11</w:t>
      </w:r>
      <w:r>
        <w:rPr>
          <w:color w:val="5D5B67"/>
          <w:spacing w:val="39"/>
        </w:rPr>
        <w:t>人</w:t>
      </w:r>
      <w:r>
        <w:rPr>
          <w:color w:val="5D5B67"/>
          <w:spacing w:val="46"/>
        </w:rPr>
        <w:t>组</w:t>
      </w:r>
      <w:r>
        <w:rPr>
          <w:color w:val="5D5B67"/>
          <w:spacing w:val="47"/>
        </w:rPr>
        <w:t>成</w:t>
      </w:r>
      <w:r>
        <w:rPr>
          <w:color w:val="5D5B67"/>
        </w:rPr>
        <w:t>，</w:t>
      </w:r>
      <w:r>
        <w:rPr>
          <w:color w:val="5D5B67"/>
          <w:spacing w:val="-53"/>
        </w:rPr>
        <w:t> </w:t>
      </w:r>
      <w:r>
        <w:rPr>
          <w:color w:val="5D5B67"/>
          <w:spacing w:val="39"/>
        </w:rPr>
        <w:t>专</w:t>
      </w:r>
      <w:r>
        <w:rPr>
          <w:color w:val="5D5B67"/>
          <w:spacing w:val="31"/>
        </w:rPr>
        <w:t>家</w:t>
      </w:r>
      <w:r>
        <w:rPr>
          <w:color w:val="5D5B67"/>
          <w:spacing w:val="40"/>
        </w:rPr>
        <w:t>组</w:t>
      </w:r>
      <w:r>
        <w:rPr>
          <w:color w:val="5D5B67"/>
        </w:rPr>
        <w:t>听</w:t>
      </w:r>
      <w:r>
        <w:rPr>
          <w:color w:val="5D5B67"/>
          <w:spacing w:val="61"/>
        </w:rPr>
        <w:t>取</w:t>
      </w:r>
      <w:r>
        <w:rPr>
          <w:color w:val="5D5B67"/>
        </w:rPr>
        <w:t>省</w:t>
      </w:r>
    </w:p>
    <w:p>
      <w:pPr>
        <w:pStyle w:val="BodyText"/>
        <w:spacing w:before="9"/>
        <w:rPr>
          <w:sz w:val="54"/>
        </w:rPr>
      </w:pPr>
    </w:p>
    <w:p>
      <w:pPr>
        <w:spacing w:before="0"/>
        <w:ind w:left="0" w:right="792" w:firstLine="0"/>
        <w:jc w:val="right"/>
        <w:rPr>
          <w:rFonts w:ascii="Times New Roman" w:hAnsi="Times New Roman"/>
          <w:sz w:val="25"/>
        </w:rPr>
      </w:pPr>
      <w:r>
        <w:rPr>
          <w:color w:val="4D4B56"/>
          <w:w w:val="75"/>
          <w:sz w:val="46"/>
        </w:rPr>
        <w:t>—</w:t>
      </w:r>
      <w:r>
        <w:rPr>
          <w:color w:val="4D4B56"/>
          <w:spacing w:val="-137"/>
          <w:w w:val="75"/>
          <w:sz w:val="46"/>
        </w:rPr>
        <w:t> </w:t>
      </w:r>
      <w:r>
        <w:rPr>
          <w:rFonts w:ascii="Times New Roman" w:hAnsi="Times New Roman"/>
          <w:color w:val="4D4B56"/>
          <w:w w:val="75"/>
          <w:sz w:val="25"/>
        </w:rPr>
        <w:t>5 -</w:t>
      </w:r>
    </w:p>
    <w:p>
      <w:pPr>
        <w:spacing w:after="0"/>
        <w:jc w:val="right"/>
        <w:rPr>
          <w:rFonts w:ascii="Times New Roman" w:hAnsi="Times New Roman"/>
          <w:sz w:val="25"/>
        </w:rPr>
        <w:sectPr>
          <w:pgSz w:w="11900" w:h="16840"/>
          <w:pgMar w:top="1600" w:bottom="280" w:left="20" w:right="900"/>
        </w:sect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spacing w:line="396" w:lineRule="auto" w:before="61"/>
        <w:ind w:left="1971" w:right="107" w:firstLine="29"/>
        <w:jc w:val="both"/>
        <w:rPr>
          <w:sz w:val="28"/>
        </w:rPr>
      </w:pPr>
      <w:r>
        <w:rPr>
          <w:color w:val="56545E"/>
          <w:w w:val="110"/>
          <w:sz w:val="28"/>
        </w:rPr>
        <w:t>重点实验室主任报告，审阅评估材料、初评结果说明、现场考察报告等材料，就相关事项进行质询。专家个人独立记名打分、提</w:t>
      </w:r>
      <w:r>
        <w:rPr>
          <w:color w:val="56545E"/>
          <w:w w:val="115"/>
          <w:sz w:val="28"/>
        </w:rPr>
        <w:t>出书面评估意见，评估意见中应明确指出省重点实验室主要优</w:t>
      </w:r>
      <w:r>
        <w:rPr>
          <w:color w:val="676670"/>
          <w:w w:val="115"/>
          <w:sz w:val="28"/>
        </w:rPr>
        <w:t>势、存在的问题及改进建议。</w:t>
      </w:r>
    </w:p>
    <w:p>
      <w:pPr>
        <w:spacing w:line="396" w:lineRule="auto" w:before="1"/>
        <w:ind w:left="1939" w:right="135" w:firstLine="681"/>
        <w:jc w:val="both"/>
        <w:rPr>
          <w:sz w:val="28"/>
        </w:rPr>
      </w:pPr>
      <w:r>
        <w:rPr>
          <w:color w:val="56545E"/>
          <w:w w:val="115"/>
          <w:sz w:val="28"/>
        </w:rPr>
        <w:t>第</w:t>
      </w:r>
      <w:r>
        <w:rPr>
          <w:color w:val="383644"/>
          <w:w w:val="115"/>
          <w:sz w:val="28"/>
        </w:rPr>
        <w:t>二</w:t>
      </w:r>
      <w:r>
        <w:rPr>
          <w:color w:val="56545E"/>
          <w:w w:val="115"/>
          <w:sz w:val="28"/>
        </w:rPr>
        <w:t>十一条 省重点实验室主任报告应对省重点实验室过</w:t>
      </w:r>
      <w:r>
        <w:rPr>
          <w:color w:val="56545E"/>
          <w:w w:val="110"/>
          <w:sz w:val="28"/>
        </w:rPr>
        <w:t>去三年的工作进行全面、系统总结，主要介绍省重点实验室的重点研究方向、承担重大科研任务、取得的标志性重大成果、领军</w:t>
      </w:r>
      <w:r>
        <w:rPr>
          <w:color w:val="676670"/>
          <w:w w:val="110"/>
          <w:sz w:val="28"/>
        </w:rPr>
        <w:t>人才及团队成长情况、运行管理经验、存在的问题以及未来三年</w:t>
      </w:r>
      <w:r>
        <w:rPr>
          <w:color w:val="56545E"/>
          <w:w w:val="115"/>
          <w:sz w:val="28"/>
        </w:rPr>
        <w:t>发展规划等。</w:t>
      </w:r>
    </w:p>
    <w:p>
      <w:pPr>
        <w:pStyle w:val="BodyText"/>
        <w:rPr>
          <w:sz w:val="28"/>
        </w:rPr>
      </w:pPr>
    </w:p>
    <w:p>
      <w:pPr>
        <w:tabs>
          <w:tab w:pos="6451" w:val="left" w:leader="none"/>
        </w:tabs>
        <w:spacing w:before="194"/>
        <w:ind w:left="4999" w:right="0" w:firstLine="0"/>
        <w:jc w:val="left"/>
        <w:rPr>
          <w:sz w:val="30"/>
        </w:rPr>
      </w:pPr>
      <w:r>
        <w:rPr>
          <w:color w:val="56545E"/>
          <w:w w:val="105"/>
          <w:sz w:val="30"/>
        </w:rPr>
        <w:t>第四章</w:t>
        <w:tab/>
        <w:t>评估结果</w:t>
      </w:r>
    </w:p>
    <w:p>
      <w:pPr>
        <w:spacing w:line="393" w:lineRule="auto" w:before="227"/>
        <w:ind w:left="1914" w:right="182" w:firstLine="663"/>
        <w:jc w:val="both"/>
        <w:rPr>
          <w:sz w:val="28"/>
        </w:rPr>
      </w:pPr>
      <w:r>
        <w:rPr>
          <w:color w:val="56545E"/>
          <w:spacing w:val="-1"/>
          <w:w w:val="110"/>
          <w:sz w:val="28"/>
        </w:rPr>
        <w:t>第二十二条  复评结束后，评估机构应及时向省科技厅提交</w:t>
      </w:r>
      <w:r>
        <w:rPr>
          <w:color w:val="56545E"/>
          <w:w w:val="110"/>
          <w:sz w:val="28"/>
        </w:rPr>
        <w:t>评估报告和完整的档案资料。评估报告应系统总结评估工作和分</w:t>
      </w:r>
      <w:r>
        <w:rPr>
          <w:color w:val="676670"/>
          <w:w w:val="110"/>
          <w:sz w:val="28"/>
        </w:rPr>
        <w:t>析各参评省重点实验室情况，根据初评和复评结果，提出评估结</w:t>
      </w:r>
      <w:r>
        <w:rPr>
          <w:color w:val="56545E"/>
          <w:spacing w:val="-1"/>
          <w:w w:val="95"/>
          <w:sz w:val="28"/>
        </w:rPr>
        <w:t>果建议。评估结果分为“优秀”、“良好”、“合格”、“整改”、“未 </w:t>
      </w:r>
      <w:r>
        <w:rPr>
          <w:color w:val="56545E"/>
          <w:w w:val="110"/>
          <w:sz w:val="28"/>
        </w:rPr>
        <w:t>通过评估“五个等次。</w:t>
      </w:r>
    </w:p>
    <w:p>
      <w:pPr>
        <w:tabs>
          <w:tab w:pos="4500" w:val="left" w:leader="none"/>
        </w:tabs>
        <w:spacing w:before="9"/>
        <w:ind w:left="2573" w:right="0" w:firstLine="0"/>
        <w:jc w:val="left"/>
        <w:rPr>
          <w:sz w:val="28"/>
        </w:rPr>
      </w:pPr>
      <w:r>
        <w:rPr>
          <w:color w:val="56545E"/>
          <w:w w:val="105"/>
          <w:sz w:val="28"/>
        </w:rPr>
        <w:t>第二十三条</w:t>
        <w:tab/>
      </w:r>
      <w:r>
        <w:rPr>
          <w:color w:val="56545E"/>
          <w:spacing w:val="25"/>
          <w:w w:val="105"/>
          <w:sz w:val="28"/>
        </w:rPr>
        <w:t>省</w:t>
      </w:r>
      <w:r>
        <w:rPr>
          <w:color w:val="56545E"/>
          <w:spacing w:val="30"/>
          <w:w w:val="105"/>
          <w:sz w:val="28"/>
        </w:rPr>
        <w:t>科</w:t>
      </w:r>
      <w:r>
        <w:rPr>
          <w:color w:val="56545E"/>
          <w:spacing w:val="13"/>
          <w:w w:val="105"/>
          <w:sz w:val="28"/>
        </w:rPr>
        <w:t>技</w:t>
      </w:r>
      <w:r>
        <w:rPr>
          <w:color w:val="56545E"/>
          <w:spacing w:val="42"/>
          <w:w w:val="105"/>
          <w:sz w:val="28"/>
        </w:rPr>
        <w:t>厅</w:t>
      </w:r>
      <w:r>
        <w:rPr>
          <w:color w:val="56545E"/>
          <w:spacing w:val="18"/>
          <w:w w:val="105"/>
          <w:sz w:val="28"/>
        </w:rPr>
        <w:t>审</w:t>
      </w:r>
      <w:r>
        <w:rPr>
          <w:color w:val="56545E"/>
          <w:spacing w:val="21"/>
          <w:w w:val="105"/>
          <w:sz w:val="28"/>
        </w:rPr>
        <w:t>定</w:t>
      </w:r>
      <w:r>
        <w:rPr>
          <w:color w:val="56545E"/>
          <w:spacing w:val="25"/>
          <w:w w:val="105"/>
          <w:sz w:val="28"/>
        </w:rPr>
        <w:t>评</w:t>
      </w:r>
      <w:r>
        <w:rPr>
          <w:color w:val="56545E"/>
          <w:spacing w:val="24"/>
          <w:w w:val="105"/>
          <w:sz w:val="28"/>
        </w:rPr>
        <w:t>估</w:t>
      </w:r>
      <w:r>
        <w:rPr>
          <w:color w:val="56545E"/>
          <w:spacing w:val="14"/>
          <w:w w:val="105"/>
          <w:sz w:val="28"/>
        </w:rPr>
        <w:t>结</w:t>
      </w:r>
      <w:r>
        <w:rPr>
          <w:color w:val="56545E"/>
          <w:spacing w:val="40"/>
          <w:w w:val="105"/>
          <w:sz w:val="28"/>
        </w:rPr>
        <w:t>果</w:t>
      </w:r>
      <w:r>
        <w:rPr>
          <w:color w:val="56545E"/>
          <w:spacing w:val="16"/>
          <w:w w:val="105"/>
          <w:sz w:val="28"/>
        </w:rPr>
        <w:t>并</w:t>
      </w:r>
      <w:r>
        <w:rPr>
          <w:color w:val="56545E"/>
          <w:spacing w:val="64"/>
          <w:w w:val="105"/>
          <w:sz w:val="28"/>
        </w:rPr>
        <w:t>公</w:t>
      </w:r>
      <w:r>
        <w:rPr>
          <w:color w:val="56545E"/>
          <w:spacing w:val="17"/>
          <w:w w:val="105"/>
          <w:sz w:val="28"/>
        </w:rPr>
        <w:t>示</w:t>
      </w:r>
      <w:r>
        <w:rPr>
          <w:color w:val="82808E"/>
          <w:w w:val="105"/>
          <w:sz w:val="28"/>
        </w:rPr>
        <w:t>。</w:t>
      </w:r>
    </w:p>
    <w:p>
      <w:pPr>
        <w:spacing w:line="396" w:lineRule="auto" w:before="232"/>
        <w:ind w:left="1910" w:right="167" w:firstLine="662"/>
        <w:jc w:val="both"/>
        <w:rPr>
          <w:sz w:val="28"/>
        </w:rPr>
      </w:pPr>
      <w:r>
        <w:rPr>
          <w:color w:val="56545E"/>
          <w:w w:val="110"/>
          <w:sz w:val="28"/>
        </w:rPr>
        <w:t>第二十四条 </w:t>
      </w:r>
      <w:r>
        <w:rPr>
          <w:color w:val="676670"/>
          <w:w w:val="110"/>
          <w:sz w:val="28"/>
        </w:rPr>
        <w:t>评估结果“优秀”和“良好＂的省重点实验室， </w:t>
      </w:r>
      <w:r>
        <w:rPr>
          <w:color w:val="676670"/>
          <w:w w:val="115"/>
          <w:sz w:val="28"/>
        </w:rPr>
        <w:t>省科技厅在本评估周期内每年给予相应的开放运行和基本科研</w:t>
      </w:r>
      <w:r>
        <w:rPr>
          <w:color w:val="56545E"/>
          <w:w w:val="110"/>
          <w:sz w:val="28"/>
        </w:rPr>
        <w:t>业务费资助，主要用于自主选题研究、人才引进及开放合作等， </w:t>
      </w:r>
      <w:r>
        <w:rPr>
          <w:color w:val="676670"/>
          <w:w w:val="115"/>
          <w:sz w:val="28"/>
        </w:rPr>
        <w:t>获得资助的省重点实验室在每年的年度报告中须报告上一年度</w:t>
      </w:r>
      <w:r>
        <w:rPr>
          <w:color w:val="676670"/>
          <w:w w:val="110"/>
          <w:sz w:val="28"/>
        </w:rPr>
        <w:t>自主研究课题、开放课题的研究进展和本年度自主研究课题的主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spacing w:before="1"/>
        <w:ind w:left="1964" w:right="0" w:firstLine="0"/>
        <w:jc w:val="both"/>
        <w:rPr>
          <w:rFonts w:ascii="Times New Roman"/>
          <w:sz w:val="24"/>
        </w:rPr>
      </w:pPr>
      <w:r>
        <w:rPr>
          <w:rFonts w:ascii="Times New Roman"/>
          <w:color w:val="56545E"/>
          <w:w w:val="115"/>
          <w:sz w:val="24"/>
        </w:rPr>
        <w:t>-6-</w:t>
      </w:r>
    </w:p>
    <w:p>
      <w:pPr>
        <w:spacing w:after="0"/>
        <w:jc w:val="both"/>
        <w:rPr>
          <w:rFonts w:ascii="Times New Roman"/>
          <w:sz w:val="24"/>
        </w:rPr>
        <w:sectPr>
          <w:pgSz w:w="11900" w:h="16840"/>
          <w:pgMar w:top="1600" w:bottom="280" w:left="20" w:right="900"/>
        </w:sect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61"/>
        <w:ind w:left="1789" w:right="0" w:firstLine="0"/>
        <w:jc w:val="left"/>
        <w:rPr>
          <w:sz w:val="28"/>
        </w:rPr>
      </w:pPr>
      <w:r>
        <w:rPr>
          <w:color w:val="64626E"/>
          <w:w w:val="105"/>
          <w:sz w:val="28"/>
        </w:rPr>
        <w:t>攻方向、研究内容</w:t>
      </w:r>
      <w:r>
        <w:rPr>
          <w:color w:val="7C7989"/>
          <w:w w:val="105"/>
          <w:sz w:val="28"/>
        </w:rPr>
        <w:t>。</w:t>
      </w:r>
    </w:p>
    <w:p>
      <w:pPr>
        <w:spacing w:line="400" w:lineRule="auto" w:before="227"/>
        <w:ind w:left="1792" w:right="363" w:firstLine="641"/>
        <w:jc w:val="both"/>
        <w:rPr>
          <w:sz w:val="28"/>
        </w:rPr>
      </w:pPr>
      <w:r>
        <w:rPr>
          <w:color w:val="4B4B54"/>
          <w:sz w:val="28"/>
        </w:rPr>
        <w:t>第二十五条 </w:t>
      </w:r>
      <w:r>
        <w:rPr>
          <w:color w:val="64626E"/>
          <w:sz w:val="28"/>
        </w:rPr>
        <w:t>连续</w:t>
      </w:r>
      <w:r>
        <w:rPr>
          <w:color w:val="4B4B54"/>
          <w:sz w:val="28"/>
        </w:rPr>
        <w:t>三</w:t>
      </w:r>
      <w:r>
        <w:rPr>
          <w:color w:val="64626E"/>
          <w:sz w:val="28"/>
        </w:rPr>
        <w:t>次评</w:t>
      </w:r>
      <w:r>
        <w:rPr>
          <w:color w:val="4B4B54"/>
          <w:sz w:val="28"/>
        </w:rPr>
        <w:t>估</w:t>
      </w:r>
      <w:r>
        <w:rPr>
          <w:color w:val="64626E"/>
          <w:sz w:val="28"/>
        </w:rPr>
        <w:t>结果为“ 优秀</w:t>
      </w:r>
      <w:r>
        <w:rPr>
          <w:color w:val="64626E"/>
          <w:w w:val="80"/>
          <w:sz w:val="28"/>
        </w:rPr>
        <w:t>” </w:t>
      </w:r>
      <w:r>
        <w:rPr>
          <w:color w:val="64626E"/>
          <w:sz w:val="28"/>
        </w:rPr>
        <w:t>的省重点实验室可通过主管部门申请免参加</w:t>
      </w:r>
      <w:r>
        <w:rPr>
          <w:color w:val="4B4B54"/>
          <w:sz w:val="28"/>
        </w:rPr>
        <w:t>一</w:t>
      </w:r>
      <w:r>
        <w:rPr>
          <w:color w:val="64626E"/>
          <w:sz w:val="28"/>
        </w:rPr>
        <w:t>次评估</w:t>
      </w:r>
      <w:r>
        <w:rPr>
          <w:color w:val="64626E"/>
          <w:w w:val="80"/>
          <w:sz w:val="28"/>
        </w:rPr>
        <w:t>， </w:t>
      </w:r>
      <w:r>
        <w:rPr>
          <w:color w:val="64626E"/>
          <w:sz w:val="28"/>
        </w:rPr>
        <w:t>其结果视为 “优 秀”</w:t>
      </w:r>
      <w:r>
        <w:rPr>
          <w:color w:val="7C7989"/>
          <w:sz w:val="28"/>
        </w:rPr>
        <w:t>。</w:t>
      </w:r>
    </w:p>
    <w:p>
      <w:pPr>
        <w:tabs>
          <w:tab w:pos="4362" w:val="left" w:leader="none"/>
        </w:tabs>
        <w:spacing w:line="343" w:lineRule="exact" w:before="0"/>
        <w:ind w:left="2424" w:right="0" w:firstLine="0"/>
        <w:jc w:val="left"/>
        <w:rPr>
          <w:sz w:val="28"/>
        </w:rPr>
      </w:pPr>
      <w:r>
        <w:rPr>
          <w:color w:val="4B4B54"/>
          <w:sz w:val="28"/>
        </w:rPr>
        <w:t>第二十六条</w:t>
        <w:tab/>
      </w:r>
      <w:r>
        <w:rPr>
          <w:color w:val="64626E"/>
          <w:spacing w:val="35"/>
          <w:sz w:val="28"/>
        </w:rPr>
        <w:t>评</w:t>
      </w:r>
      <w:r>
        <w:rPr>
          <w:color w:val="64626E"/>
          <w:spacing w:val="31"/>
          <w:sz w:val="28"/>
        </w:rPr>
        <w:t>估</w:t>
      </w:r>
      <w:r>
        <w:rPr>
          <w:color w:val="64626E"/>
          <w:spacing w:val="19"/>
          <w:sz w:val="28"/>
        </w:rPr>
        <w:t>结</w:t>
      </w:r>
      <w:r>
        <w:rPr>
          <w:color w:val="64626E"/>
          <w:spacing w:val="39"/>
          <w:sz w:val="28"/>
        </w:rPr>
        <w:t>果</w:t>
      </w:r>
      <w:r>
        <w:rPr>
          <w:color w:val="64626E"/>
          <w:sz w:val="28"/>
        </w:rPr>
        <w:t>为“</w:t>
      </w:r>
      <w:r>
        <w:rPr>
          <w:color w:val="64626E"/>
          <w:spacing w:val="-81"/>
          <w:sz w:val="28"/>
        </w:rPr>
        <w:t> </w:t>
      </w:r>
      <w:r>
        <w:rPr>
          <w:color w:val="64626E"/>
          <w:spacing w:val="38"/>
          <w:sz w:val="28"/>
        </w:rPr>
        <w:t>整</w:t>
      </w:r>
      <w:r>
        <w:rPr>
          <w:color w:val="64626E"/>
          <w:sz w:val="28"/>
        </w:rPr>
        <w:t>改＂</w:t>
      </w:r>
      <w:r>
        <w:rPr>
          <w:color w:val="64626E"/>
          <w:spacing w:val="-85"/>
          <w:sz w:val="28"/>
        </w:rPr>
        <w:t> </w:t>
      </w:r>
      <w:r>
        <w:rPr>
          <w:color w:val="64626E"/>
          <w:spacing w:val="32"/>
          <w:sz w:val="28"/>
        </w:rPr>
        <w:t>的省</w:t>
      </w:r>
      <w:r>
        <w:rPr>
          <w:color w:val="64626E"/>
          <w:spacing w:val="38"/>
          <w:sz w:val="28"/>
        </w:rPr>
        <w:t>重</w:t>
      </w:r>
      <w:r>
        <w:rPr>
          <w:color w:val="64626E"/>
          <w:spacing w:val="54"/>
          <w:sz w:val="28"/>
        </w:rPr>
        <w:t>点</w:t>
      </w:r>
      <w:r>
        <w:rPr>
          <w:color w:val="64626E"/>
          <w:spacing w:val="32"/>
          <w:sz w:val="28"/>
        </w:rPr>
        <w:t>实</w:t>
      </w:r>
      <w:r>
        <w:rPr>
          <w:color w:val="64626E"/>
          <w:spacing w:val="38"/>
          <w:sz w:val="28"/>
        </w:rPr>
        <w:t>验</w:t>
      </w:r>
      <w:r>
        <w:rPr>
          <w:color w:val="64626E"/>
          <w:spacing w:val="58"/>
          <w:sz w:val="28"/>
        </w:rPr>
        <w:t>室</w:t>
      </w:r>
      <w:r>
        <w:rPr>
          <w:color w:val="64626E"/>
          <w:w w:val="90"/>
          <w:sz w:val="28"/>
        </w:rPr>
        <w:t>，</w:t>
      </w:r>
      <w:r>
        <w:rPr>
          <w:color w:val="64626E"/>
          <w:spacing w:val="-48"/>
          <w:w w:val="90"/>
          <w:sz w:val="28"/>
        </w:rPr>
        <w:t> </w:t>
      </w:r>
      <w:r>
        <w:rPr>
          <w:color w:val="4B4B54"/>
          <w:spacing w:val="48"/>
          <w:sz w:val="28"/>
        </w:rPr>
        <w:t>应</w:t>
      </w:r>
      <w:r>
        <w:rPr>
          <w:color w:val="64626E"/>
          <w:sz w:val="28"/>
        </w:rPr>
        <w:t>制定</w:t>
      </w:r>
    </w:p>
    <w:p>
      <w:pPr>
        <w:spacing w:line="391" w:lineRule="auto" w:before="238"/>
        <w:ind w:left="1763" w:right="355" w:firstLine="16"/>
        <w:jc w:val="both"/>
        <w:rPr>
          <w:sz w:val="28"/>
        </w:rPr>
      </w:pPr>
      <w:r>
        <w:rPr>
          <w:color w:val="64626E"/>
          <w:sz w:val="28"/>
        </w:rPr>
        <w:t>整改方案</w:t>
      </w:r>
      <w:r>
        <w:rPr>
          <w:color w:val="64626E"/>
          <w:w w:val="75"/>
          <w:sz w:val="28"/>
        </w:rPr>
        <w:t>， </w:t>
      </w:r>
      <w:r>
        <w:rPr>
          <w:color w:val="64626E"/>
          <w:sz w:val="28"/>
        </w:rPr>
        <w:t>整改期为 </w:t>
      </w:r>
      <w:r>
        <w:rPr>
          <w:color w:val="4B4B54"/>
          <w:sz w:val="28"/>
        </w:rPr>
        <w:t>一</w:t>
      </w:r>
      <w:r>
        <w:rPr>
          <w:color w:val="64626E"/>
          <w:sz w:val="28"/>
        </w:rPr>
        <w:t>年</w:t>
      </w:r>
      <w:r>
        <w:rPr>
          <w:color w:val="7C7989"/>
          <w:sz w:val="28"/>
        </w:rPr>
        <w:t>。</w:t>
      </w:r>
      <w:r>
        <w:rPr>
          <w:color w:val="64626E"/>
          <w:sz w:val="28"/>
        </w:rPr>
        <w:t>整改到期</w:t>
      </w:r>
      <w:r>
        <w:rPr>
          <w:color w:val="64626E"/>
          <w:w w:val="75"/>
          <w:sz w:val="28"/>
        </w:rPr>
        <w:t>， </w:t>
      </w:r>
      <w:r>
        <w:rPr>
          <w:color w:val="64626E"/>
          <w:sz w:val="28"/>
        </w:rPr>
        <w:t>省科技厅组织专家现场检查整改结果</w:t>
      </w:r>
      <w:r>
        <w:rPr>
          <w:color w:val="64626E"/>
          <w:w w:val="75"/>
          <w:sz w:val="28"/>
        </w:rPr>
        <w:t>， </w:t>
      </w:r>
      <w:r>
        <w:rPr>
          <w:color w:val="64626E"/>
          <w:sz w:val="28"/>
        </w:rPr>
        <w:t>检查通过的评估</w:t>
      </w:r>
      <w:r>
        <w:rPr>
          <w:color w:val="4B4B54"/>
          <w:sz w:val="28"/>
        </w:rPr>
        <w:t>结</w:t>
      </w:r>
      <w:r>
        <w:rPr>
          <w:color w:val="64626E"/>
          <w:sz w:val="28"/>
        </w:rPr>
        <w:t>果为 “ 合格</w:t>
      </w:r>
      <w:r>
        <w:rPr>
          <w:color w:val="64626E"/>
          <w:w w:val="75"/>
          <w:sz w:val="28"/>
        </w:rPr>
        <w:t>”； </w:t>
      </w:r>
      <w:r>
        <w:rPr>
          <w:color w:val="64626E"/>
          <w:sz w:val="28"/>
        </w:rPr>
        <w:t>检查不通</w:t>
      </w:r>
      <w:r>
        <w:rPr>
          <w:color w:val="4B4B54"/>
          <w:sz w:val="28"/>
        </w:rPr>
        <w:t>过</w:t>
      </w:r>
      <w:r>
        <w:rPr>
          <w:color w:val="64626E"/>
          <w:sz w:val="28"/>
        </w:rPr>
        <w:t>的</w:t>
      </w:r>
      <w:r>
        <w:rPr>
          <w:color w:val="4B4B54"/>
          <w:sz w:val="28"/>
        </w:rPr>
        <w:t>省</w:t>
      </w:r>
      <w:r>
        <w:rPr>
          <w:color w:val="64626E"/>
          <w:sz w:val="28"/>
        </w:rPr>
        <w:t>重点实验室不再列入“江苏省</w:t>
      </w:r>
      <w:r>
        <w:rPr>
          <w:color w:val="4B4B54"/>
          <w:sz w:val="28"/>
        </w:rPr>
        <w:t>重</w:t>
      </w:r>
      <w:r>
        <w:rPr>
          <w:color w:val="64626E"/>
          <w:sz w:val="28"/>
        </w:rPr>
        <w:t>点实验室＂ 序列</w:t>
      </w:r>
      <w:r>
        <w:rPr>
          <w:color w:val="7C7989"/>
          <w:sz w:val="28"/>
        </w:rPr>
        <w:t>。</w:t>
      </w:r>
    </w:p>
    <w:p>
      <w:pPr>
        <w:spacing w:line="396" w:lineRule="auto" w:before="9"/>
        <w:ind w:left="1753" w:right="367" w:firstLine="656"/>
        <w:jc w:val="both"/>
        <w:rPr>
          <w:sz w:val="28"/>
        </w:rPr>
      </w:pPr>
      <w:r>
        <w:rPr>
          <w:color w:val="4B4B54"/>
          <w:spacing w:val="15"/>
          <w:sz w:val="28"/>
        </w:rPr>
        <w:t>第二十七条   </w:t>
      </w:r>
      <w:r>
        <w:rPr>
          <w:color w:val="64626E"/>
          <w:spacing w:val="12"/>
          <w:sz w:val="28"/>
        </w:rPr>
        <w:t>“未通过评估＂的省重点实验室、不参</w:t>
      </w:r>
      <w:r>
        <w:rPr>
          <w:color w:val="4B4B54"/>
          <w:spacing w:val="18"/>
          <w:sz w:val="28"/>
        </w:rPr>
        <w:t>加</w:t>
      </w:r>
      <w:r>
        <w:rPr>
          <w:color w:val="64626E"/>
          <w:spacing w:val="30"/>
          <w:sz w:val="28"/>
        </w:rPr>
        <w:t>评</w:t>
      </w:r>
      <w:r>
        <w:rPr>
          <w:color w:val="4B4B54"/>
          <w:sz w:val="28"/>
        </w:rPr>
        <w:t>估</w:t>
      </w:r>
      <w:r>
        <w:rPr>
          <w:color w:val="64626E"/>
          <w:spacing w:val="49"/>
          <w:sz w:val="28"/>
        </w:rPr>
        <w:t>或</w:t>
      </w:r>
      <w:r>
        <w:rPr>
          <w:color w:val="4B4B54"/>
          <w:spacing w:val="29"/>
          <w:sz w:val="28"/>
        </w:rPr>
        <w:t>中</w:t>
      </w:r>
      <w:r>
        <w:rPr>
          <w:color w:val="64626E"/>
          <w:spacing w:val="34"/>
          <w:sz w:val="28"/>
        </w:rPr>
        <w:t>途退出评估的省重点实验室</w:t>
      </w:r>
      <w:r>
        <w:rPr>
          <w:color w:val="64626E"/>
          <w:spacing w:val="-19"/>
          <w:w w:val="80"/>
          <w:sz w:val="28"/>
        </w:rPr>
        <w:t>，</w:t>
      </w:r>
      <w:r>
        <w:rPr>
          <w:color w:val="64626E"/>
          <w:spacing w:val="21"/>
          <w:sz w:val="28"/>
        </w:rPr>
        <w:t>不再列入“江苏省重点实验室</w:t>
      </w:r>
      <w:r>
        <w:rPr>
          <w:color w:val="64626E"/>
          <w:w w:val="80"/>
          <w:sz w:val="28"/>
        </w:rPr>
        <w:t>” </w:t>
      </w:r>
      <w:r>
        <w:rPr>
          <w:color w:val="64626E"/>
          <w:spacing w:val="36"/>
          <w:sz w:val="28"/>
        </w:rPr>
        <w:t>序列</w:t>
      </w:r>
      <w:r>
        <w:rPr>
          <w:color w:val="7C7989"/>
          <w:sz w:val="28"/>
        </w:rPr>
        <w:t>。</w:t>
      </w:r>
    </w:p>
    <w:p>
      <w:pPr>
        <w:pStyle w:val="BodyText"/>
        <w:rPr>
          <w:sz w:val="28"/>
        </w:rPr>
      </w:pPr>
    </w:p>
    <w:p>
      <w:pPr>
        <w:tabs>
          <w:tab w:pos="6412" w:val="left" w:leader="none"/>
          <w:tab w:pos="7060" w:val="left" w:leader="none"/>
        </w:tabs>
        <w:spacing w:before="191"/>
        <w:ind w:left="4981" w:right="0" w:firstLine="0"/>
        <w:jc w:val="left"/>
        <w:rPr>
          <w:sz w:val="30"/>
        </w:rPr>
      </w:pPr>
      <w:r>
        <w:rPr>
          <w:color w:val="4B4B54"/>
          <w:sz w:val="28"/>
        </w:rPr>
        <w:t>第五章</w:t>
        <w:tab/>
      </w:r>
      <w:r>
        <w:rPr>
          <w:color w:val="64626E"/>
          <w:sz w:val="30"/>
        </w:rPr>
        <w:t>附</w:t>
        <w:tab/>
      </w:r>
      <w:r>
        <w:rPr>
          <w:color w:val="4B4B54"/>
          <w:sz w:val="30"/>
        </w:rPr>
        <w:t>则</w:t>
      </w:r>
    </w:p>
    <w:p>
      <w:pPr>
        <w:spacing w:line="391" w:lineRule="auto" w:before="222"/>
        <w:ind w:left="1735" w:right="394" w:firstLine="655"/>
        <w:jc w:val="both"/>
        <w:rPr>
          <w:sz w:val="28"/>
        </w:rPr>
      </w:pPr>
      <w:r>
        <w:rPr>
          <w:color w:val="4B4B54"/>
          <w:spacing w:val="40"/>
          <w:sz w:val="28"/>
        </w:rPr>
        <w:t>第二</w:t>
      </w:r>
      <w:r>
        <w:rPr>
          <w:color w:val="64626E"/>
          <w:spacing w:val="29"/>
          <w:sz w:val="28"/>
        </w:rPr>
        <w:t>十八条  省重点实验室及其依托单位</w:t>
      </w:r>
      <w:r>
        <w:rPr>
          <w:color w:val="7C7989"/>
          <w:spacing w:val="-114"/>
          <w:sz w:val="28"/>
        </w:rPr>
        <w:t>、</w:t>
      </w:r>
      <w:r>
        <w:rPr>
          <w:color w:val="64626E"/>
          <w:spacing w:val="28"/>
          <w:sz w:val="28"/>
        </w:rPr>
        <w:t>主管部门不得以</w:t>
      </w:r>
      <w:r>
        <w:rPr>
          <w:color w:val="64626E"/>
          <w:spacing w:val="32"/>
          <w:sz w:val="28"/>
        </w:rPr>
        <w:t>任何方式影呴评估的公</w:t>
      </w:r>
      <w:r>
        <w:rPr>
          <w:color w:val="4B4B54"/>
          <w:spacing w:val="35"/>
          <w:sz w:val="28"/>
        </w:rPr>
        <w:t>正</w:t>
      </w:r>
      <w:r>
        <w:rPr>
          <w:color w:val="64626E"/>
          <w:spacing w:val="40"/>
          <w:sz w:val="28"/>
        </w:rPr>
        <w:t>性</w:t>
      </w:r>
      <w:r>
        <w:rPr>
          <w:color w:val="64626E"/>
          <w:spacing w:val="15"/>
          <w:w w:val="90"/>
          <w:sz w:val="28"/>
        </w:rPr>
        <w:t>，</w:t>
      </w:r>
      <w:r>
        <w:rPr>
          <w:color w:val="64626E"/>
          <w:spacing w:val="24"/>
          <w:sz w:val="28"/>
        </w:rPr>
        <w:t>整个评估阶段不得安排与 评</w:t>
      </w:r>
      <w:r>
        <w:rPr>
          <w:color w:val="4B4B54"/>
          <w:spacing w:val="27"/>
          <w:sz w:val="28"/>
        </w:rPr>
        <w:t>估工</w:t>
      </w:r>
      <w:r>
        <w:rPr>
          <w:color w:val="64626E"/>
          <w:sz w:val="28"/>
        </w:rPr>
        <w:t>作</w:t>
      </w:r>
      <w:r>
        <w:rPr>
          <w:color w:val="64626E"/>
          <w:spacing w:val="29"/>
          <w:sz w:val="28"/>
        </w:rPr>
        <w:t>无关的任何活动</w:t>
      </w:r>
      <w:r>
        <w:rPr>
          <w:color w:val="7C7989"/>
          <w:sz w:val="28"/>
        </w:rPr>
        <w:t>。</w:t>
      </w:r>
    </w:p>
    <w:p>
      <w:pPr>
        <w:tabs>
          <w:tab w:pos="4309" w:val="left" w:leader="none"/>
        </w:tabs>
        <w:spacing w:line="393" w:lineRule="auto" w:before="14"/>
        <w:ind w:left="1714" w:right="318" w:firstLine="662"/>
        <w:jc w:val="left"/>
        <w:rPr>
          <w:sz w:val="28"/>
        </w:rPr>
      </w:pPr>
      <w:r>
        <w:rPr>
          <w:color w:val="4B4B54"/>
          <w:w w:val="105"/>
          <w:sz w:val="28"/>
        </w:rPr>
        <w:t>第二十九条</w:t>
        <w:tab/>
      </w:r>
      <w:r>
        <w:rPr>
          <w:color w:val="64626E"/>
          <w:spacing w:val="34"/>
          <w:sz w:val="28"/>
        </w:rPr>
        <w:t>评</w:t>
      </w:r>
      <w:r>
        <w:rPr>
          <w:color w:val="64626E"/>
          <w:spacing w:val="28"/>
          <w:sz w:val="28"/>
        </w:rPr>
        <w:t>估</w:t>
      </w:r>
      <w:r>
        <w:rPr>
          <w:color w:val="64626E"/>
          <w:spacing w:val="12"/>
          <w:sz w:val="28"/>
        </w:rPr>
        <w:t>机</w:t>
      </w:r>
      <w:r>
        <w:rPr>
          <w:color w:val="64626E"/>
          <w:spacing w:val="24"/>
          <w:sz w:val="28"/>
        </w:rPr>
        <w:t>构</w:t>
      </w:r>
      <w:r>
        <w:rPr>
          <w:color w:val="64626E"/>
          <w:spacing w:val="18"/>
          <w:sz w:val="28"/>
        </w:rPr>
        <w:t>、</w:t>
      </w:r>
      <w:r>
        <w:rPr>
          <w:color w:val="4B4B54"/>
          <w:spacing w:val="30"/>
          <w:sz w:val="28"/>
        </w:rPr>
        <w:t>工</w:t>
      </w:r>
      <w:r>
        <w:rPr>
          <w:color w:val="64626E"/>
          <w:spacing w:val="18"/>
          <w:sz w:val="28"/>
        </w:rPr>
        <w:t>作</w:t>
      </w:r>
      <w:r>
        <w:rPr>
          <w:color w:val="64626E"/>
          <w:spacing w:val="31"/>
          <w:sz w:val="28"/>
        </w:rPr>
        <w:t>人</w:t>
      </w:r>
      <w:r>
        <w:rPr>
          <w:color w:val="64626E"/>
          <w:spacing w:val="44"/>
          <w:sz w:val="28"/>
        </w:rPr>
        <w:t>员</w:t>
      </w:r>
      <w:r>
        <w:rPr>
          <w:color w:val="64626E"/>
          <w:spacing w:val="21"/>
          <w:sz w:val="28"/>
        </w:rPr>
        <w:t>和</w:t>
      </w:r>
      <w:r>
        <w:rPr>
          <w:color w:val="64626E"/>
          <w:spacing w:val="19"/>
          <w:sz w:val="28"/>
        </w:rPr>
        <w:t>评</w:t>
      </w:r>
      <w:r>
        <w:rPr>
          <w:color w:val="64626E"/>
          <w:spacing w:val="34"/>
          <w:sz w:val="28"/>
        </w:rPr>
        <w:t>估专</w:t>
      </w:r>
      <w:r>
        <w:rPr>
          <w:color w:val="64626E"/>
          <w:spacing w:val="19"/>
          <w:sz w:val="28"/>
        </w:rPr>
        <w:t>家</w:t>
      </w:r>
      <w:r>
        <w:rPr>
          <w:color w:val="64626E"/>
          <w:spacing w:val="53"/>
          <w:sz w:val="28"/>
        </w:rPr>
        <w:t>应</w:t>
      </w:r>
      <w:r>
        <w:rPr>
          <w:color w:val="64626E"/>
          <w:spacing w:val="36"/>
          <w:sz w:val="28"/>
        </w:rPr>
        <w:t>实</w:t>
      </w:r>
      <w:r>
        <w:rPr>
          <w:color w:val="64626E"/>
          <w:spacing w:val="35"/>
          <w:sz w:val="28"/>
        </w:rPr>
        <w:t>事</w:t>
      </w:r>
      <w:r>
        <w:rPr>
          <w:color w:val="64626E"/>
          <w:sz w:val="28"/>
        </w:rPr>
        <w:t>求是</w:t>
      </w:r>
      <w:r>
        <w:rPr>
          <w:color w:val="64626E"/>
          <w:spacing w:val="10"/>
          <w:sz w:val="28"/>
        </w:rPr>
        <w:t> </w:t>
      </w:r>
      <w:r>
        <w:rPr>
          <w:color w:val="64626E"/>
          <w:w w:val="90"/>
          <w:sz w:val="28"/>
        </w:rPr>
        <w:t>， </w:t>
      </w:r>
      <w:r>
        <w:rPr>
          <w:color w:val="64626E"/>
          <w:spacing w:val="40"/>
          <w:sz w:val="28"/>
        </w:rPr>
        <w:t>不</w:t>
      </w:r>
      <w:r>
        <w:rPr>
          <w:color w:val="64626E"/>
          <w:spacing w:val="28"/>
          <w:sz w:val="28"/>
        </w:rPr>
        <w:t>得弄</w:t>
      </w:r>
      <w:r>
        <w:rPr>
          <w:color w:val="64626E"/>
          <w:spacing w:val="25"/>
          <w:sz w:val="28"/>
        </w:rPr>
        <w:t>虚</w:t>
      </w:r>
      <w:r>
        <w:rPr>
          <w:color w:val="64626E"/>
          <w:spacing w:val="15"/>
          <w:sz w:val="28"/>
        </w:rPr>
        <w:t>作</w:t>
      </w:r>
      <w:r>
        <w:rPr>
          <w:color w:val="64626E"/>
          <w:spacing w:val="29"/>
          <w:sz w:val="28"/>
        </w:rPr>
        <w:t>假</w:t>
      </w:r>
      <w:r>
        <w:rPr>
          <w:color w:val="64626E"/>
          <w:w w:val="90"/>
          <w:sz w:val="28"/>
        </w:rPr>
        <w:t>，</w:t>
      </w:r>
      <w:r>
        <w:rPr>
          <w:color w:val="64626E"/>
          <w:spacing w:val="13"/>
          <w:w w:val="90"/>
          <w:sz w:val="28"/>
        </w:rPr>
        <w:t> </w:t>
      </w:r>
      <w:r>
        <w:rPr>
          <w:color w:val="64626E"/>
          <w:spacing w:val="60"/>
          <w:sz w:val="28"/>
        </w:rPr>
        <w:t>应</w:t>
      </w:r>
      <w:r>
        <w:rPr>
          <w:color w:val="64626E"/>
          <w:sz w:val="28"/>
        </w:rPr>
        <w:t>当严</w:t>
      </w:r>
      <w:r>
        <w:rPr>
          <w:color w:val="64626E"/>
          <w:spacing w:val="-13"/>
          <w:sz w:val="28"/>
        </w:rPr>
        <w:t> </w:t>
      </w:r>
      <w:r>
        <w:rPr>
          <w:color w:val="64626E"/>
          <w:spacing w:val="14"/>
          <w:sz w:val="28"/>
        </w:rPr>
        <w:t>格</w:t>
      </w:r>
      <w:r>
        <w:rPr>
          <w:color w:val="64626E"/>
          <w:spacing w:val="33"/>
          <w:sz w:val="28"/>
        </w:rPr>
        <w:t>遵</w:t>
      </w:r>
      <w:r>
        <w:rPr>
          <w:color w:val="64626E"/>
          <w:spacing w:val="49"/>
          <w:sz w:val="28"/>
        </w:rPr>
        <w:t>守</w:t>
      </w:r>
      <w:r>
        <w:rPr>
          <w:color w:val="64626E"/>
          <w:spacing w:val="37"/>
          <w:sz w:val="28"/>
        </w:rPr>
        <w:t>国</w:t>
      </w:r>
      <w:r>
        <w:rPr>
          <w:color w:val="64626E"/>
          <w:spacing w:val="27"/>
          <w:sz w:val="28"/>
        </w:rPr>
        <w:t>家</w:t>
      </w:r>
      <w:r>
        <w:rPr>
          <w:color w:val="64626E"/>
          <w:spacing w:val="29"/>
          <w:sz w:val="28"/>
        </w:rPr>
        <w:t>法</w:t>
      </w:r>
      <w:r>
        <w:rPr>
          <w:color w:val="64626E"/>
          <w:spacing w:val="31"/>
          <w:sz w:val="28"/>
        </w:rPr>
        <w:t>律</w:t>
      </w:r>
      <w:r>
        <w:rPr>
          <w:color w:val="64626E"/>
          <w:spacing w:val="32"/>
          <w:sz w:val="28"/>
        </w:rPr>
        <w:t>法规</w:t>
      </w:r>
      <w:r>
        <w:rPr>
          <w:color w:val="7C7989"/>
          <w:spacing w:val="-7"/>
          <w:sz w:val="28"/>
        </w:rPr>
        <w:t>、</w:t>
      </w:r>
      <w:r>
        <w:rPr>
          <w:color w:val="64626E"/>
          <w:spacing w:val="47"/>
          <w:sz w:val="28"/>
        </w:rPr>
        <w:t>保</w:t>
      </w:r>
      <w:r>
        <w:rPr>
          <w:color w:val="64626E"/>
          <w:spacing w:val="40"/>
          <w:sz w:val="28"/>
        </w:rPr>
        <w:t>密</w:t>
      </w:r>
      <w:r>
        <w:rPr>
          <w:color w:val="7C7989"/>
          <w:spacing w:val="6"/>
          <w:sz w:val="28"/>
        </w:rPr>
        <w:t>规</w:t>
      </w:r>
      <w:r>
        <w:rPr>
          <w:color w:val="64626E"/>
          <w:spacing w:val="49"/>
          <w:sz w:val="28"/>
        </w:rPr>
        <w:t>定</w:t>
      </w:r>
      <w:r>
        <w:rPr>
          <w:color w:val="64626E"/>
          <w:w w:val="90"/>
          <w:sz w:val="28"/>
        </w:rPr>
        <w:t>，</w:t>
      </w:r>
      <w:r>
        <w:rPr>
          <w:color w:val="64626E"/>
          <w:spacing w:val="25"/>
          <w:w w:val="90"/>
          <w:sz w:val="28"/>
        </w:rPr>
        <w:t> </w:t>
      </w:r>
      <w:r>
        <w:rPr>
          <w:color w:val="64626E"/>
          <w:spacing w:val="35"/>
          <w:sz w:val="28"/>
        </w:rPr>
        <w:t>科</w:t>
      </w:r>
      <w:r>
        <w:rPr>
          <w:color w:val="64626E"/>
          <w:spacing w:val="31"/>
          <w:sz w:val="28"/>
        </w:rPr>
        <w:t>学</w:t>
      </w:r>
      <w:r>
        <w:rPr>
          <w:color w:val="64626E"/>
          <w:sz w:val="28"/>
        </w:rPr>
        <w:t>、</w:t>
      </w:r>
      <w:r>
        <w:rPr>
          <w:color w:val="7C7989"/>
          <w:spacing w:val="26"/>
          <w:w w:val="105"/>
          <w:sz w:val="28"/>
        </w:rPr>
        <w:t>公</w:t>
      </w:r>
      <w:r>
        <w:rPr>
          <w:color w:val="64626E"/>
          <w:spacing w:val="35"/>
          <w:w w:val="105"/>
          <w:sz w:val="28"/>
        </w:rPr>
        <w:t>正</w:t>
      </w:r>
      <w:r>
        <w:rPr>
          <w:color w:val="64626E"/>
          <w:w w:val="105"/>
          <w:sz w:val="28"/>
        </w:rPr>
        <w:t>、</w:t>
      </w:r>
      <w:r>
        <w:rPr>
          <w:color w:val="7C7989"/>
          <w:spacing w:val="52"/>
          <w:w w:val="105"/>
          <w:sz w:val="28"/>
        </w:rPr>
        <w:t>独</w:t>
      </w:r>
      <w:r>
        <w:rPr>
          <w:color w:val="64626E"/>
          <w:spacing w:val="32"/>
          <w:w w:val="105"/>
          <w:sz w:val="28"/>
        </w:rPr>
        <w:t>立</w:t>
      </w:r>
      <w:r>
        <w:rPr>
          <w:color w:val="64626E"/>
          <w:spacing w:val="14"/>
          <w:w w:val="105"/>
          <w:sz w:val="28"/>
        </w:rPr>
        <w:t>地</w:t>
      </w:r>
      <w:r>
        <w:rPr>
          <w:color w:val="64626E"/>
          <w:spacing w:val="12"/>
          <w:w w:val="105"/>
          <w:sz w:val="28"/>
        </w:rPr>
        <w:t>行</w:t>
      </w:r>
      <w:r>
        <w:rPr>
          <w:color w:val="64626E"/>
          <w:spacing w:val="43"/>
          <w:w w:val="105"/>
          <w:sz w:val="28"/>
        </w:rPr>
        <w:t>使</w:t>
      </w:r>
      <w:r>
        <w:rPr>
          <w:color w:val="64626E"/>
          <w:spacing w:val="30"/>
          <w:w w:val="105"/>
          <w:sz w:val="28"/>
        </w:rPr>
        <w:t>职</w:t>
      </w:r>
      <w:r>
        <w:rPr>
          <w:color w:val="64626E"/>
          <w:spacing w:val="23"/>
          <w:w w:val="105"/>
          <w:sz w:val="28"/>
        </w:rPr>
        <w:t>责</w:t>
      </w:r>
      <w:r>
        <w:rPr>
          <w:color w:val="64626E"/>
          <w:spacing w:val="22"/>
          <w:w w:val="105"/>
          <w:sz w:val="28"/>
        </w:rPr>
        <w:t>和</w:t>
      </w:r>
      <w:r>
        <w:rPr>
          <w:color w:val="64626E"/>
          <w:spacing w:val="19"/>
          <w:w w:val="105"/>
          <w:sz w:val="28"/>
        </w:rPr>
        <w:t>权</w:t>
      </w:r>
      <w:r>
        <w:rPr>
          <w:color w:val="64626E"/>
          <w:spacing w:val="17"/>
          <w:w w:val="105"/>
          <w:sz w:val="28"/>
        </w:rPr>
        <w:t>利</w:t>
      </w:r>
      <w:r>
        <w:rPr>
          <w:color w:val="7C7989"/>
          <w:spacing w:val="7"/>
          <w:w w:val="105"/>
          <w:sz w:val="28"/>
        </w:rPr>
        <w:t>。</w:t>
      </w:r>
      <w:r>
        <w:rPr>
          <w:color w:val="64626E"/>
          <w:spacing w:val="31"/>
          <w:w w:val="105"/>
          <w:sz w:val="28"/>
        </w:rPr>
        <w:t>评</w:t>
      </w:r>
      <w:r>
        <w:rPr>
          <w:color w:val="64626E"/>
          <w:spacing w:val="23"/>
          <w:w w:val="105"/>
          <w:sz w:val="28"/>
        </w:rPr>
        <w:t>估</w:t>
      </w:r>
      <w:r>
        <w:rPr>
          <w:color w:val="64626E"/>
          <w:spacing w:val="17"/>
          <w:w w:val="105"/>
          <w:sz w:val="28"/>
        </w:rPr>
        <w:t>机</w:t>
      </w:r>
      <w:r>
        <w:rPr>
          <w:color w:val="64626E"/>
          <w:spacing w:val="29"/>
          <w:w w:val="105"/>
          <w:sz w:val="28"/>
        </w:rPr>
        <w:t>构</w:t>
      </w:r>
      <w:r>
        <w:rPr>
          <w:color w:val="64626E"/>
          <w:w w:val="105"/>
          <w:sz w:val="28"/>
        </w:rPr>
        <w:t>、</w:t>
      </w:r>
      <w:r>
        <w:rPr>
          <w:color w:val="64626E"/>
          <w:spacing w:val="-17"/>
          <w:w w:val="105"/>
          <w:sz w:val="28"/>
        </w:rPr>
        <w:t>工</w:t>
      </w:r>
      <w:r>
        <w:rPr>
          <w:color w:val="64626E"/>
          <w:spacing w:val="18"/>
          <w:w w:val="105"/>
          <w:sz w:val="28"/>
        </w:rPr>
        <w:t>作</w:t>
      </w:r>
      <w:r>
        <w:rPr>
          <w:color w:val="64626E"/>
          <w:spacing w:val="42"/>
          <w:w w:val="105"/>
          <w:sz w:val="28"/>
        </w:rPr>
        <w:t>人</w:t>
      </w:r>
      <w:r>
        <w:rPr>
          <w:color w:val="7C7989"/>
          <w:spacing w:val="33"/>
          <w:w w:val="105"/>
          <w:sz w:val="28"/>
        </w:rPr>
        <w:t>员</w:t>
      </w:r>
      <w:r>
        <w:rPr>
          <w:color w:val="64626E"/>
          <w:spacing w:val="27"/>
          <w:w w:val="105"/>
          <w:sz w:val="28"/>
        </w:rPr>
        <w:t>和</w:t>
      </w:r>
      <w:r>
        <w:rPr>
          <w:color w:val="64626E"/>
          <w:spacing w:val="35"/>
          <w:w w:val="105"/>
          <w:sz w:val="28"/>
        </w:rPr>
        <w:t>评</w:t>
      </w:r>
      <w:r>
        <w:rPr>
          <w:color w:val="64626E"/>
          <w:spacing w:val="31"/>
          <w:w w:val="105"/>
          <w:sz w:val="28"/>
        </w:rPr>
        <w:t>估</w:t>
      </w:r>
      <w:r>
        <w:rPr>
          <w:color w:val="64626E"/>
          <w:spacing w:val="32"/>
          <w:w w:val="105"/>
          <w:sz w:val="28"/>
        </w:rPr>
        <w:t>专</w:t>
      </w:r>
      <w:r>
        <w:rPr>
          <w:color w:val="64626E"/>
          <w:w w:val="105"/>
          <w:sz w:val="28"/>
        </w:rPr>
        <w:t>家</w:t>
      </w:r>
      <w:r>
        <w:rPr>
          <w:color w:val="64626E"/>
          <w:spacing w:val="40"/>
          <w:sz w:val="28"/>
        </w:rPr>
        <w:t>不</w:t>
      </w:r>
      <w:r>
        <w:rPr>
          <w:color w:val="7C7989"/>
          <w:spacing w:val="30"/>
          <w:sz w:val="28"/>
        </w:rPr>
        <w:t>得</w:t>
      </w:r>
      <w:r>
        <w:rPr>
          <w:color w:val="7C7989"/>
          <w:spacing w:val="28"/>
          <w:sz w:val="28"/>
        </w:rPr>
        <w:t>对</w:t>
      </w:r>
      <w:r>
        <w:rPr>
          <w:color w:val="7C7989"/>
          <w:spacing w:val="11"/>
          <w:sz w:val="28"/>
        </w:rPr>
        <w:t>外</w:t>
      </w:r>
      <w:r>
        <w:rPr>
          <w:color w:val="7C7989"/>
          <w:spacing w:val="22"/>
          <w:sz w:val="28"/>
        </w:rPr>
        <w:t>发</w:t>
      </w:r>
      <w:r>
        <w:rPr>
          <w:color w:val="64626E"/>
          <w:spacing w:val="28"/>
          <w:sz w:val="28"/>
        </w:rPr>
        <w:t>布</w:t>
      </w:r>
      <w:r>
        <w:rPr>
          <w:color w:val="64626E"/>
          <w:spacing w:val="24"/>
          <w:sz w:val="28"/>
        </w:rPr>
        <w:t>评</w:t>
      </w:r>
      <w:r>
        <w:rPr>
          <w:color w:val="64626E"/>
          <w:spacing w:val="30"/>
          <w:sz w:val="28"/>
        </w:rPr>
        <w:t>估</w:t>
      </w:r>
      <w:r>
        <w:rPr>
          <w:color w:val="64626E"/>
          <w:spacing w:val="33"/>
          <w:sz w:val="28"/>
        </w:rPr>
        <w:t>相</w:t>
      </w:r>
      <w:r>
        <w:rPr>
          <w:color w:val="64626E"/>
          <w:spacing w:val="43"/>
          <w:sz w:val="28"/>
        </w:rPr>
        <w:t>关</w:t>
      </w:r>
      <w:r>
        <w:rPr>
          <w:color w:val="64626E"/>
          <w:spacing w:val="22"/>
          <w:sz w:val="28"/>
        </w:rPr>
        <w:t>过</w:t>
      </w:r>
      <w:r>
        <w:rPr>
          <w:color w:val="64626E"/>
          <w:spacing w:val="32"/>
          <w:sz w:val="28"/>
        </w:rPr>
        <w:t>程</w:t>
      </w:r>
      <w:r>
        <w:rPr>
          <w:color w:val="64626E"/>
          <w:spacing w:val="22"/>
          <w:sz w:val="28"/>
        </w:rPr>
        <w:t>信</w:t>
      </w:r>
      <w:r>
        <w:rPr>
          <w:color w:val="64626E"/>
          <w:spacing w:val="38"/>
          <w:sz w:val="28"/>
        </w:rPr>
        <w:t>息</w:t>
      </w:r>
      <w:r>
        <w:rPr>
          <w:color w:val="64626E"/>
          <w:spacing w:val="17"/>
          <w:w w:val="90"/>
          <w:sz w:val="28"/>
        </w:rPr>
        <w:t>，</w:t>
      </w:r>
      <w:r>
        <w:rPr>
          <w:color w:val="64626E"/>
          <w:spacing w:val="34"/>
          <w:sz w:val="28"/>
        </w:rPr>
        <w:t>不</w:t>
      </w:r>
      <w:r>
        <w:rPr>
          <w:color w:val="64626E"/>
          <w:spacing w:val="35"/>
          <w:sz w:val="28"/>
        </w:rPr>
        <w:t>得</w:t>
      </w:r>
      <w:r>
        <w:rPr>
          <w:color w:val="64626E"/>
          <w:spacing w:val="23"/>
          <w:sz w:val="28"/>
        </w:rPr>
        <w:t>收取</w:t>
      </w:r>
      <w:r>
        <w:rPr>
          <w:color w:val="64626E"/>
          <w:spacing w:val="30"/>
          <w:sz w:val="28"/>
        </w:rPr>
        <w:t>评</w:t>
      </w:r>
      <w:r>
        <w:rPr>
          <w:color w:val="64626E"/>
          <w:spacing w:val="27"/>
          <w:sz w:val="28"/>
        </w:rPr>
        <w:t>估</w:t>
      </w:r>
      <w:r>
        <w:rPr>
          <w:color w:val="64626E"/>
          <w:spacing w:val="18"/>
          <w:sz w:val="28"/>
        </w:rPr>
        <w:t>对</w:t>
      </w:r>
      <w:r>
        <w:rPr>
          <w:color w:val="64626E"/>
          <w:spacing w:val="22"/>
          <w:sz w:val="28"/>
        </w:rPr>
        <w:t>象</w:t>
      </w:r>
      <w:r>
        <w:rPr>
          <w:color w:val="64626E"/>
          <w:spacing w:val="25"/>
          <w:sz w:val="28"/>
        </w:rPr>
        <w:t>任</w:t>
      </w:r>
      <w:r>
        <w:rPr>
          <w:color w:val="64626E"/>
          <w:spacing w:val="19"/>
          <w:sz w:val="28"/>
        </w:rPr>
        <w:t>何</w:t>
      </w:r>
      <w:r>
        <w:rPr>
          <w:color w:val="64626E"/>
          <w:spacing w:val="45"/>
          <w:sz w:val="28"/>
        </w:rPr>
        <w:t>评</w:t>
      </w:r>
      <w:r>
        <w:rPr>
          <w:color w:val="64626E"/>
          <w:spacing w:val="20"/>
          <w:sz w:val="28"/>
        </w:rPr>
        <w:t>审</w:t>
      </w:r>
      <w:r>
        <w:rPr>
          <w:color w:val="64626E"/>
          <w:sz w:val="28"/>
        </w:rPr>
        <w:t>费 </w:t>
      </w:r>
      <w:r>
        <w:rPr>
          <w:color w:val="64626E"/>
          <w:spacing w:val="52"/>
          <w:w w:val="105"/>
          <w:sz w:val="28"/>
        </w:rPr>
        <w:t>用</w:t>
      </w:r>
      <w:r>
        <w:rPr>
          <w:color w:val="64626E"/>
          <w:spacing w:val="45"/>
          <w:w w:val="105"/>
          <w:sz w:val="28"/>
        </w:rPr>
        <w:t>、</w:t>
      </w:r>
      <w:r>
        <w:rPr>
          <w:color w:val="7C7989"/>
          <w:spacing w:val="31"/>
          <w:w w:val="105"/>
          <w:sz w:val="28"/>
        </w:rPr>
        <w:t>礼</w:t>
      </w:r>
      <w:r>
        <w:rPr>
          <w:color w:val="7C7989"/>
          <w:spacing w:val="58"/>
          <w:w w:val="105"/>
          <w:sz w:val="28"/>
        </w:rPr>
        <w:t>品</w:t>
      </w:r>
      <w:r>
        <w:rPr>
          <w:color w:val="64626E"/>
          <w:spacing w:val="9"/>
          <w:w w:val="105"/>
          <w:sz w:val="28"/>
        </w:rPr>
        <w:t>、</w:t>
      </w:r>
      <w:r>
        <w:rPr>
          <w:color w:val="64626E"/>
          <w:spacing w:val="18"/>
          <w:w w:val="105"/>
          <w:sz w:val="28"/>
        </w:rPr>
        <w:t>礼</w:t>
      </w:r>
      <w:r>
        <w:rPr>
          <w:color w:val="64626E"/>
          <w:spacing w:val="42"/>
          <w:w w:val="105"/>
          <w:sz w:val="28"/>
        </w:rPr>
        <w:t>金</w:t>
      </w:r>
      <w:r>
        <w:rPr>
          <w:color w:val="64626E"/>
          <w:spacing w:val="29"/>
          <w:w w:val="105"/>
          <w:sz w:val="28"/>
        </w:rPr>
        <w:t>、</w:t>
      </w:r>
      <w:r>
        <w:rPr>
          <w:color w:val="64626E"/>
          <w:spacing w:val="26"/>
          <w:w w:val="105"/>
          <w:sz w:val="28"/>
        </w:rPr>
        <w:t>有</w:t>
      </w:r>
      <w:r>
        <w:rPr>
          <w:color w:val="64626E"/>
          <w:spacing w:val="37"/>
          <w:w w:val="105"/>
          <w:sz w:val="28"/>
        </w:rPr>
        <w:t>价</w:t>
      </w:r>
      <w:r>
        <w:rPr>
          <w:color w:val="64626E"/>
          <w:spacing w:val="39"/>
          <w:w w:val="105"/>
          <w:sz w:val="28"/>
        </w:rPr>
        <w:t>证</w:t>
      </w:r>
      <w:r>
        <w:rPr>
          <w:color w:val="64626E"/>
          <w:spacing w:val="20"/>
          <w:w w:val="105"/>
          <w:sz w:val="28"/>
        </w:rPr>
        <w:t>券</w:t>
      </w:r>
      <w:r>
        <w:rPr>
          <w:color w:val="64626E"/>
          <w:spacing w:val="36"/>
          <w:w w:val="105"/>
          <w:sz w:val="28"/>
        </w:rPr>
        <w:t>或</w:t>
      </w:r>
      <w:r>
        <w:rPr>
          <w:color w:val="64626E"/>
          <w:spacing w:val="10"/>
          <w:w w:val="105"/>
          <w:sz w:val="28"/>
        </w:rPr>
        <w:t>支</w:t>
      </w:r>
      <w:r>
        <w:rPr>
          <w:color w:val="64626E"/>
          <w:spacing w:val="27"/>
          <w:w w:val="105"/>
          <w:sz w:val="28"/>
        </w:rPr>
        <w:t>付</w:t>
      </w:r>
      <w:r>
        <w:rPr>
          <w:color w:val="64626E"/>
          <w:spacing w:val="37"/>
          <w:w w:val="105"/>
          <w:sz w:val="28"/>
        </w:rPr>
        <w:t>凭</w:t>
      </w:r>
      <w:r>
        <w:rPr>
          <w:color w:val="64626E"/>
          <w:spacing w:val="40"/>
          <w:w w:val="105"/>
          <w:sz w:val="28"/>
        </w:rPr>
        <w:t>证</w:t>
      </w:r>
      <w:r>
        <w:rPr>
          <w:color w:val="64626E"/>
          <w:spacing w:val="27"/>
          <w:w w:val="105"/>
          <w:sz w:val="28"/>
        </w:rPr>
        <w:t>等</w:t>
      </w:r>
      <w:r>
        <w:rPr>
          <w:color w:val="7C7989"/>
          <w:w w:val="105"/>
          <w:sz w:val="28"/>
        </w:rPr>
        <w:t>。</w:t>
      </w:r>
    </w:p>
    <w:p>
      <w:pPr>
        <w:tabs>
          <w:tab w:pos="3967" w:val="left" w:leader="none"/>
          <w:tab w:pos="4283" w:val="left" w:leader="none"/>
        </w:tabs>
        <w:spacing w:line="379" w:lineRule="auto" w:before="4"/>
        <w:ind w:left="2357" w:right="125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85441</wp:posOffset>
            </wp:positionH>
            <wp:positionV relativeFrom="paragraph">
              <wp:posOffset>842543</wp:posOffset>
            </wp:positionV>
            <wp:extent cx="61029" cy="106501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9" cy="106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26E"/>
          <w:spacing w:val="43"/>
          <w:w w:val="105"/>
          <w:sz w:val="28"/>
        </w:rPr>
        <w:t>第</w:t>
      </w:r>
      <w:r>
        <w:rPr>
          <w:color w:val="4B4B54"/>
          <w:spacing w:val="54"/>
          <w:w w:val="105"/>
          <w:sz w:val="28"/>
        </w:rPr>
        <w:t>三</w:t>
      </w:r>
      <w:r>
        <w:rPr>
          <w:color w:val="64626E"/>
          <w:spacing w:val="36"/>
          <w:w w:val="105"/>
          <w:sz w:val="28"/>
        </w:rPr>
        <w:t>十</w:t>
      </w:r>
      <w:r>
        <w:rPr>
          <w:color w:val="64626E"/>
          <w:w w:val="105"/>
          <w:sz w:val="28"/>
        </w:rPr>
        <w:t>条</w:t>
        <w:tab/>
      </w:r>
      <w:r>
        <w:rPr>
          <w:color w:val="64626E"/>
          <w:spacing w:val="32"/>
          <w:sz w:val="28"/>
        </w:rPr>
        <w:t>省</w:t>
      </w:r>
      <w:r>
        <w:rPr>
          <w:color w:val="64626E"/>
          <w:spacing w:val="38"/>
          <w:sz w:val="28"/>
        </w:rPr>
        <w:t>重</w:t>
      </w:r>
      <w:r>
        <w:rPr>
          <w:color w:val="64626E"/>
          <w:spacing w:val="44"/>
          <w:sz w:val="28"/>
        </w:rPr>
        <w:t>点</w:t>
      </w:r>
      <w:r>
        <w:rPr>
          <w:color w:val="64626E"/>
          <w:spacing w:val="29"/>
          <w:sz w:val="28"/>
        </w:rPr>
        <w:t>实</w:t>
      </w:r>
      <w:r>
        <w:rPr>
          <w:color w:val="64626E"/>
          <w:spacing w:val="32"/>
          <w:sz w:val="28"/>
        </w:rPr>
        <w:t>验</w:t>
      </w:r>
      <w:r>
        <w:rPr>
          <w:color w:val="64626E"/>
          <w:spacing w:val="42"/>
          <w:sz w:val="28"/>
        </w:rPr>
        <w:t>室</w:t>
      </w:r>
      <w:r>
        <w:rPr>
          <w:color w:val="64626E"/>
          <w:spacing w:val="29"/>
          <w:sz w:val="28"/>
        </w:rPr>
        <w:t>评</w:t>
      </w:r>
      <w:r>
        <w:rPr>
          <w:color w:val="64626E"/>
          <w:spacing w:val="15"/>
          <w:sz w:val="28"/>
        </w:rPr>
        <w:t>估</w:t>
      </w:r>
      <w:r>
        <w:rPr>
          <w:color w:val="64626E"/>
          <w:spacing w:val="29"/>
          <w:sz w:val="28"/>
        </w:rPr>
        <w:t>费</w:t>
      </w:r>
      <w:r>
        <w:rPr>
          <w:color w:val="64626E"/>
          <w:spacing w:val="50"/>
          <w:sz w:val="28"/>
        </w:rPr>
        <w:t>用</w:t>
      </w:r>
      <w:r>
        <w:rPr>
          <w:color w:val="64626E"/>
          <w:spacing w:val="27"/>
          <w:sz w:val="28"/>
        </w:rPr>
        <w:t>由</w:t>
      </w:r>
      <w:r>
        <w:rPr>
          <w:color w:val="64626E"/>
          <w:spacing w:val="19"/>
          <w:sz w:val="28"/>
        </w:rPr>
        <w:t>省</w:t>
      </w:r>
      <w:r>
        <w:rPr>
          <w:color w:val="64626E"/>
          <w:spacing w:val="24"/>
          <w:sz w:val="28"/>
        </w:rPr>
        <w:t>科</w:t>
      </w:r>
      <w:r>
        <w:rPr>
          <w:color w:val="64626E"/>
          <w:spacing w:val="3"/>
          <w:sz w:val="28"/>
        </w:rPr>
        <w:t>技</w:t>
      </w:r>
      <w:r>
        <w:rPr>
          <w:color w:val="64626E"/>
          <w:spacing w:val="34"/>
          <w:sz w:val="28"/>
        </w:rPr>
        <w:t>厅</w:t>
      </w:r>
      <w:r>
        <w:rPr>
          <w:color w:val="64626E"/>
          <w:spacing w:val="11"/>
          <w:sz w:val="28"/>
        </w:rPr>
        <w:t>支付</w:t>
      </w:r>
      <w:r>
        <w:rPr>
          <w:color w:val="7C7989"/>
          <w:sz w:val="28"/>
        </w:rPr>
        <w:t>。</w:t>
      </w:r>
      <w:r>
        <w:rPr>
          <w:color w:val="4B4B54"/>
          <w:spacing w:val="43"/>
          <w:sz w:val="28"/>
        </w:rPr>
        <w:t>第</w:t>
      </w:r>
      <w:r>
        <w:rPr>
          <w:color w:val="4B4B54"/>
          <w:spacing w:val="55"/>
          <w:sz w:val="28"/>
        </w:rPr>
        <w:t>三</w:t>
      </w:r>
      <w:r>
        <w:rPr>
          <w:color w:val="4B4B54"/>
          <w:spacing w:val="47"/>
          <w:sz w:val="28"/>
        </w:rPr>
        <w:t>十</w:t>
      </w:r>
      <w:r>
        <w:rPr>
          <w:color w:val="4B4B54"/>
          <w:spacing w:val="29"/>
          <w:sz w:val="28"/>
        </w:rPr>
        <w:t>一</w:t>
      </w:r>
      <w:r>
        <w:rPr>
          <w:color w:val="64626E"/>
          <w:sz w:val="28"/>
        </w:rPr>
        <w:t>条</w:t>
        <w:tab/>
        <w:tab/>
      </w:r>
      <w:r>
        <w:rPr>
          <w:color w:val="64626E"/>
          <w:spacing w:val="21"/>
          <w:w w:val="105"/>
          <w:sz w:val="28"/>
        </w:rPr>
        <w:t>本</w:t>
      </w:r>
      <w:r>
        <w:rPr>
          <w:color w:val="64626E"/>
          <w:spacing w:val="28"/>
          <w:w w:val="105"/>
          <w:sz w:val="28"/>
        </w:rPr>
        <w:t>规</w:t>
      </w:r>
      <w:r>
        <w:rPr>
          <w:color w:val="64626E"/>
          <w:spacing w:val="61"/>
          <w:w w:val="105"/>
          <w:sz w:val="28"/>
        </w:rPr>
        <w:t>则</w:t>
      </w:r>
      <w:r>
        <w:rPr>
          <w:color w:val="64626E"/>
          <w:spacing w:val="48"/>
          <w:w w:val="105"/>
          <w:sz w:val="28"/>
        </w:rPr>
        <w:t>自</w:t>
      </w:r>
      <w:r>
        <w:rPr>
          <w:rFonts w:ascii="Times New Roman" w:eastAsia="Times New Roman"/>
          <w:color w:val="64626E"/>
          <w:spacing w:val="-3"/>
          <w:w w:val="105"/>
          <w:sz w:val="31"/>
        </w:rPr>
        <w:t>201</w:t>
      </w:r>
      <w:r>
        <w:rPr>
          <w:rFonts w:ascii="Times New Roman" w:eastAsia="Times New Roman"/>
          <w:color w:val="4B4B54"/>
          <w:spacing w:val="-3"/>
          <w:w w:val="105"/>
          <w:sz w:val="31"/>
        </w:rPr>
        <w:t>4</w:t>
      </w:r>
      <w:r>
        <w:rPr>
          <w:color w:val="64626E"/>
          <w:spacing w:val="12"/>
          <w:w w:val="105"/>
          <w:sz w:val="28"/>
        </w:rPr>
        <w:t>年</w:t>
      </w:r>
      <w:r>
        <w:rPr>
          <w:rFonts w:ascii="Times New Roman" w:eastAsia="Times New Roman"/>
          <w:color w:val="4B4B54"/>
          <w:spacing w:val="7"/>
          <w:w w:val="105"/>
          <w:sz w:val="31"/>
        </w:rPr>
        <w:t>9</w:t>
      </w:r>
      <w:r>
        <w:rPr>
          <w:color w:val="64626E"/>
          <w:spacing w:val="39"/>
          <w:w w:val="105"/>
          <w:sz w:val="30"/>
        </w:rPr>
        <w:t>月</w:t>
      </w:r>
      <w:r>
        <w:rPr>
          <w:rFonts w:ascii="Times New Roman" w:eastAsia="Times New Roman"/>
          <w:color w:val="64626E"/>
          <w:spacing w:val="2"/>
          <w:w w:val="105"/>
          <w:sz w:val="31"/>
        </w:rPr>
        <w:t>1</w:t>
      </w:r>
      <w:r>
        <w:rPr>
          <w:rFonts w:ascii="Times New Roman" w:eastAsia="Times New Roman"/>
          <w:color w:val="4B4B54"/>
          <w:spacing w:val="2"/>
          <w:w w:val="105"/>
          <w:sz w:val="31"/>
        </w:rPr>
        <w:t>5</w:t>
      </w:r>
      <w:r>
        <w:rPr>
          <w:color w:val="64626E"/>
          <w:w w:val="105"/>
          <w:sz w:val="28"/>
        </w:rPr>
        <w:t>日起</w:t>
      </w:r>
      <w:r>
        <w:rPr>
          <w:color w:val="64626E"/>
          <w:spacing w:val="-26"/>
          <w:w w:val="105"/>
          <w:sz w:val="28"/>
        </w:rPr>
        <w:t> </w:t>
      </w:r>
      <w:r>
        <w:rPr>
          <w:color w:val="64626E"/>
          <w:spacing w:val="20"/>
          <w:w w:val="105"/>
          <w:sz w:val="28"/>
        </w:rPr>
        <w:t>施</w:t>
      </w:r>
      <w:r>
        <w:rPr>
          <w:color w:val="64626E"/>
          <w:spacing w:val="27"/>
          <w:w w:val="105"/>
          <w:sz w:val="28"/>
        </w:rPr>
        <w:t>行</w:t>
      </w:r>
      <w:r>
        <w:rPr>
          <w:color w:val="8E8C9A"/>
          <w:w w:val="105"/>
          <w:sz w:val="28"/>
        </w:rPr>
        <w:t>。</w:t>
      </w:r>
    </w:p>
    <w:p>
      <w:pPr>
        <w:pStyle w:val="BodyText"/>
        <w:rPr>
          <w:sz w:val="34"/>
        </w:rPr>
      </w:pPr>
    </w:p>
    <w:p>
      <w:pPr>
        <w:spacing w:before="239"/>
        <w:ind w:left="0" w:right="1023" w:firstLine="0"/>
        <w:jc w:val="right"/>
        <w:rPr>
          <w:rFonts w:ascii="Times New Roman"/>
          <w:sz w:val="24"/>
        </w:rPr>
      </w:pPr>
      <w:r>
        <w:rPr>
          <w:rFonts w:ascii="Times New Roman"/>
          <w:color w:val="4B4B54"/>
          <w:sz w:val="24"/>
        </w:rPr>
        <w:t>-7-</w:t>
      </w:r>
    </w:p>
    <w:p>
      <w:pPr>
        <w:spacing w:after="0"/>
        <w:jc w:val="right"/>
        <w:rPr>
          <w:rFonts w:ascii="Times New Roman"/>
          <w:sz w:val="24"/>
        </w:rPr>
        <w:sectPr>
          <w:pgSz w:w="11900" w:h="16840"/>
          <w:pgMar w:top="1600" w:bottom="0" w:left="20" w:right="90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1900" w:h="16840"/>
          <w:pgMar w:top="1600" w:bottom="280" w:left="20" w:right="900"/>
        </w:sectPr>
      </w:pPr>
    </w:p>
    <w:p>
      <w:pPr>
        <w:spacing w:before="67"/>
        <w:ind w:left="1644" w:right="0" w:firstLine="0"/>
        <w:jc w:val="left"/>
        <w:rPr>
          <w:rFonts w:ascii="Times New Roman" w:eastAsia="Times New Roman"/>
          <w:sz w:val="31"/>
        </w:rPr>
      </w:pPr>
      <w:r>
        <w:rPr>
          <w:color w:val="565460"/>
          <w:w w:val="95"/>
          <w:sz w:val="31"/>
        </w:rPr>
        <w:t>附件</w:t>
      </w:r>
      <w:r>
        <w:rPr>
          <w:rFonts w:ascii="Times New Roman" w:eastAsia="Times New Roman"/>
          <w:color w:val="565460"/>
          <w:w w:val="95"/>
          <w:sz w:val="31"/>
        </w:rPr>
        <w:t>2:</w:t>
      </w:r>
    </w:p>
    <w:p>
      <w:pPr>
        <w:pStyle w:val="BodyText"/>
        <w:spacing w:before="11"/>
        <w:rPr>
          <w:rFonts w:ascii="Times New Roman"/>
          <w:sz w:val="45"/>
        </w:rPr>
      </w:pPr>
      <w:r>
        <w:rPr/>
        <w:br w:type="column"/>
      </w:r>
      <w:r>
        <w:rPr>
          <w:rFonts w:ascii="Times New Roman"/>
          <w:sz w:val="45"/>
        </w:rPr>
      </w:r>
    </w:p>
    <w:p>
      <w:pPr>
        <w:spacing w:before="0"/>
        <w:ind w:left="371" w:right="0" w:firstLine="0"/>
        <w:jc w:val="left"/>
        <w:rPr>
          <w:sz w:val="43"/>
        </w:rPr>
      </w:pPr>
      <w:r>
        <w:rPr>
          <w:color w:val="44424F"/>
          <w:w w:val="105"/>
          <w:sz w:val="43"/>
        </w:rPr>
        <w:t>江苏省重点实验室评估指标体系</w:t>
      </w:r>
    </w:p>
    <w:p>
      <w:pPr>
        <w:spacing w:after="0"/>
        <w:jc w:val="left"/>
        <w:rPr>
          <w:sz w:val="43"/>
        </w:rPr>
        <w:sectPr>
          <w:type w:val="continuous"/>
          <w:pgSz w:w="11900" w:h="16840"/>
          <w:pgMar w:top="1600" w:bottom="280" w:left="20" w:right="900"/>
          <w:cols w:num="2" w:equalWidth="0">
            <w:col w:w="2545" w:space="40"/>
            <w:col w:w="83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432"/>
        <w:gridCol w:w="913"/>
        <w:gridCol w:w="4512"/>
        <w:gridCol w:w="1076"/>
        <w:gridCol w:w="1042"/>
      </w:tblGrid>
      <w:tr>
        <w:trPr>
          <w:trHeight w:val="618" w:hRule="atLeast"/>
        </w:trPr>
        <w:tc>
          <w:tcPr>
            <w:tcW w:w="1980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444"/>
              <w:rPr>
                <w:sz w:val="27"/>
              </w:rPr>
            </w:pPr>
            <w:r>
              <w:rPr>
                <w:color w:val="44424F"/>
                <w:sz w:val="27"/>
              </w:rPr>
              <w:t>一级指标</w:t>
            </w:r>
          </w:p>
        </w:tc>
        <w:tc>
          <w:tcPr>
            <w:tcW w:w="9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18"/>
              <w:rPr>
                <w:sz w:val="27"/>
              </w:rPr>
            </w:pPr>
            <w:r>
              <w:rPr>
                <w:color w:val="44424F"/>
                <w:w w:val="105"/>
                <w:sz w:val="27"/>
              </w:rPr>
              <w:t>权重</w:t>
            </w:r>
          </w:p>
        </w:tc>
        <w:tc>
          <w:tcPr>
            <w:tcW w:w="4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723" w:right="1659"/>
              <w:jc w:val="center"/>
              <w:rPr>
                <w:sz w:val="27"/>
              </w:rPr>
            </w:pPr>
            <w:r>
              <w:rPr>
                <w:color w:val="44424F"/>
                <w:sz w:val="27"/>
              </w:rPr>
              <w:t>二级指标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52"/>
              <w:ind w:left="816" w:right="690"/>
              <w:jc w:val="center"/>
              <w:rPr>
                <w:sz w:val="27"/>
              </w:rPr>
            </w:pPr>
            <w:r>
              <w:rPr>
                <w:color w:val="44424F"/>
                <w:w w:val="105"/>
                <w:sz w:val="27"/>
              </w:rPr>
              <w:t>权重</w:t>
            </w:r>
          </w:p>
        </w:tc>
      </w:tr>
      <w:tr>
        <w:trPr>
          <w:trHeight w:val="638" w:hRule="atLeast"/>
        </w:trPr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05" w:right="122"/>
              <w:jc w:val="center"/>
              <w:rPr>
                <w:sz w:val="20"/>
              </w:rPr>
            </w:pPr>
            <w:r>
              <w:rPr>
                <w:color w:val="44424F"/>
                <w:w w:val="105"/>
                <w:sz w:val="20"/>
              </w:rPr>
              <w:t>基础</w:t>
            </w:r>
          </w:p>
          <w:p>
            <w:pPr>
              <w:pStyle w:val="TableParagraph"/>
              <w:spacing w:line="292" w:lineRule="exact" w:before="21"/>
              <w:ind w:left="205" w:right="130"/>
              <w:jc w:val="center"/>
              <w:rPr>
                <w:sz w:val="23"/>
              </w:rPr>
            </w:pPr>
            <w:r>
              <w:rPr>
                <w:color w:val="44424F"/>
                <w:sz w:val="23"/>
              </w:rPr>
              <w:t>研究类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4"/>
              <w:ind w:left="134" w:right="22"/>
              <w:jc w:val="center"/>
              <w:rPr>
                <w:sz w:val="20"/>
              </w:rPr>
            </w:pPr>
            <w:r>
              <w:rPr>
                <w:color w:val="44424F"/>
                <w:w w:val="105"/>
                <w:sz w:val="20"/>
              </w:rPr>
              <w:t>应用基础</w:t>
            </w:r>
          </w:p>
          <w:p>
            <w:pPr>
              <w:pStyle w:val="TableParagraph"/>
              <w:spacing w:line="292" w:lineRule="exact" w:before="26"/>
              <w:ind w:left="132" w:right="22"/>
              <w:jc w:val="center"/>
              <w:rPr>
                <w:sz w:val="23"/>
              </w:rPr>
            </w:pPr>
            <w:r>
              <w:rPr>
                <w:color w:val="44424F"/>
                <w:sz w:val="23"/>
              </w:rPr>
              <w:t>研究类</w:t>
            </w:r>
          </w:p>
        </w:tc>
      </w:tr>
      <w:tr>
        <w:trPr>
          <w:trHeight w:val="744" w:hRule="atLeast"/>
        </w:trPr>
        <w:tc>
          <w:tcPr>
            <w:tcW w:w="5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338" w:right="-29"/>
              <w:rPr>
                <w:sz w:val="23"/>
              </w:rPr>
            </w:pPr>
            <w:r>
              <w:rPr>
                <w:color w:val="565460"/>
                <w:w w:val="98"/>
                <w:sz w:val="23"/>
              </w:rPr>
              <w:t>、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90" w:lineRule="auto"/>
              <w:ind w:left="527" w:right="70" w:hanging="362"/>
              <w:rPr>
                <w:sz w:val="23"/>
              </w:rPr>
            </w:pPr>
            <w:r>
              <w:rPr>
                <w:color w:val="565460"/>
                <w:sz w:val="23"/>
              </w:rPr>
              <w:t>研发条件与能力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15%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53" w:val="left" w:leader="none"/>
              </w:tabs>
              <w:spacing w:before="221"/>
              <w:ind w:left="273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z w:val="23"/>
              </w:rPr>
              <w:t>l</w:t>
            </w:r>
            <w:r>
              <w:rPr>
                <w:rFonts w:ascii="Times New Roman" w:eastAsia="Times New Roman"/>
                <w:color w:val="44424F"/>
                <w:spacing w:val="-19"/>
                <w:sz w:val="23"/>
              </w:rPr>
              <w:t> 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565460"/>
                <w:position w:val="1"/>
                <w:sz w:val="23"/>
              </w:rPr>
              <w:t>实验室定位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205" w:right="12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130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</w:tr>
      <w:tr>
        <w:trPr>
          <w:trHeight w:val="754" w:hRule="atLeast"/>
        </w:trPr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2" w:val="left" w:leader="none"/>
              </w:tabs>
              <w:spacing w:before="221"/>
              <w:ind w:left="251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pacing w:val="6"/>
                <w:sz w:val="23"/>
              </w:rPr>
              <w:t>2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565460"/>
                <w:position w:val="1"/>
                <w:sz w:val="23"/>
              </w:rPr>
              <w:t>依托单位研发投入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205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3%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27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3%</w:t>
            </w:r>
          </w:p>
        </w:tc>
      </w:tr>
      <w:tr>
        <w:trPr>
          <w:trHeight w:val="754" w:hRule="atLeast"/>
        </w:trPr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39" w:val="left" w:leader="none"/>
              </w:tabs>
              <w:spacing w:before="226"/>
              <w:ind w:left="252"/>
              <w:rPr>
                <w:sz w:val="23"/>
              </w:rPr>
            </w:pPr>
            <w:r>
              <w:rPr>
                <w:rFonts w:ascii="Times New Roman" w:eastAsia="Times New Roman"/>
                <w:color w:val="565460"/>
                <w:spacing w:val="-4"/>
                <w:sz w:val="23"/>
              </w:rPr>
              <w:t>3</w:t>
            </w:r>
            <w:r>
              <w:rPr>
                <w:color w:val="565460"/>
                <w:sz w:val="23"/>
              </w:rPr>
              <w:t>、</w:t>
              <w:tab/>
            </w:r>
            <w:r>
              <w:rPr>
                <w:color w:val="676772"/>
                <w:position w:val="1"/>
                <w:sz w:val="23"/>
              </w:rPr>
              <w:t>承担省级以上科研项目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97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7%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19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7%</w:t>
            </w:r>
          </w:p>
        </w:tc>
      </w:tr>
      <w:tr>
        <w:trPr>
          <w:trHeight w:val="758" w:hRule="atLeast"/>
        </w:trPr>
        <w:tc>
          <w:tcPr>
            <w:tcW w:w="5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44424F"/>
                <w:w w:val="55"/>
                <w:sz w:val="23"/>
              </w:rPr>
              <w:t>＿一、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0" w:lineRule="auto" w:before="186"/>
              <w:ind w:left="279" w:right="122" w:hanging="111"/>
              <w:rPr>
                <w:sz w:val="23"/>
              </w:rPr>
            </w:pPr>
            <w:r>
              <w:rPr>
                <w:color w:val="565460"/>
                <w:w w:val="95"/>
                <w:sz w:val="23"/>
              </w:rPr>
              <w:t>团队建设与</w:t>
            </w:r>
            <w:r>
              <w:rPr>
                <w:color w:val="676772"/>
                <w:sz w:val="23"/>
              </w:rPr>
              <w:t>人才培养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6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30%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3" w:val="left" w:leader="none"/>
              </w:tabs>
              <w:spacing w:before="230"/>
              <w:ind w:left="243"/>
              <w:rPr>
                <w:sz w:val="23"/>
              </w:rPr>
            </w:pPr>
            <w:r>
              <w:rPr>
                <w:rFonts w:ascii="Times New Roman" w:eastAsia="Times New Roman"/>
                <w:color w:val="565460"/>
                <w:sz w:val="23"/>
              </w:rPr>
              <w:t>4</w:t>
            </w:r>
            <w:r>
              <w:rPr>
                <w:color w:val="565460"/>
                <w:sz w:val="23"/>
              </w:rPr>
              <w:t>、</w:t>
              <w:tab/>
            </w:r>
            <w:r>
              <w:rPr>
                <w:color w:val="565460"/>
                <w:position w:val="1"/>
                <w:sz w:val="23"/>
              </w:rPr>
              <w:t>实验室主任及学术带头人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96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8%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sz w:val="23"/>
              </w:rPr>
              <w:t>8%</w:t>
            </w:r>
          </w:p>
        </w:tc>
      </w:tr>
      <w:tr>
        <w:trPr>
          <w:trHeight w:val="691" w:hRule="atLeast"/>
        </w:trPr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33" w:val="left" w:leader="none"/>
              </w:tabs>
              <w:spacing w:before="197"/>
              <w:ind w:left="240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z w:val="23"/>
              </w:rPr>
              <w:t>5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565460"/>
                <w:position w:val="1"/>
                <w:sz w:val="23"/>
              </w:rPr>
              <w:t>团队结构层次和成长性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2"/>
              <w:ind w:left="190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17%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22"/>
              <w:ind w:left="112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15%</w:t>
            </w:r>
          </w:p>
        </w:tc>
      </w:tr>
      <w:tr>
        <w:trPr>
          <w:trHeight w:val="691" w:hRule="atLeast"/>
        </w:trPr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23" w:val="left" w:leader="none"/>
              </w:tabs>
              <w:spacing w:before="187"/>
              <w:ind w:left="237"/>
              <w:rPr>
                <w:sz w:val="23"/>
              </w:rPr>
            </w:pPr>
            <w:r>
              <w:rPr>
                <w:rFonts w:ascii="Times New Roman" w:eastAsia="Times New Roman"/>
                <w:color w:val="565460"/>
                <w:sz w:val="23"/>
              </w:rPr>
              <w:t>6</w:t>
            </w:r>
            <w:r>
              <w:rPr>
                <w:color w:val="565460"/>
                <w:sz w:val="23"/>
              </w:rPr>
              <w:t>、</w:t>
              <w:tab/>
            </w:r>
            <w:r>
              <w:rPr>
                <w:color w:val="565460"/>
                <w:position w:val="2"/>
                <w:sz w:val="23"/>
              </w:rPr>
              <w:t>社会人才培养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7"/>
              <w:ind w:left="179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22"/>
              <w:ind w:left="103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7%</w:t>
            </w:r>
          </w:p>
        </w:tc>
      </w:tr>
      <w:tr>
        <w:trPr>
          <w:trHeight w:val="782" w:hRule="atLeast"/>
        </w:trPr>
        <w:tc>
          <w:tcPr>
            <w:tcW w:w="5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color w:val="565460"/>
                <w:spacing w:val="-149"/>
                <w:w w:val="50"/>
                <w:position w:val="5"/>
                <w:sz w:val="33"/>
              </w:rPr>
              <w:t>＝</w:t>
            </w:r>
            <w:r>
              <w:rPr>
                <w:color w:val="676772"/>
                <w:w w:val="40"/>
                <w:sz w:val="23"/>
              </w:rPr>
              <w:t>一 </w:t>
            </w:r>
            <w:r>
              <w:rPr>
                <w:color w:val="44424F"/>
                <w:spacing w:val="-4"/>
                <w:w w:val="40"/>
                <w:sz w:val="23"/>
              </w:rPr>
              <w:t>一 </w:t>
            </w:r>
            <w:r>
              <w:rPr>
                <w:color w:val="676772"/>
                <w:w w:val="80"/>
                <w:sz w:val="23"/>
              </w:rPr>
              <w:t>、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26" w:right="105"/>
              <w:jc w:val="center"/>
              <w:rPr>
                <w:sz w:val="23"/>
              </w:rPr>
            </w:pPr>
            <w:r>
              <w:rPr>
                <w:color w:val="565460"/>
                <w:sz w:val="23"/>
              </w:rPr>
              <w:t>研究水平与</w:t>
            </w:r>
          </w:p>
          <w:p>
            <w:pPr>
              <w:pStyle w:val="TableParagraph"/>
              <w:spacing w:before="85"/>
              <w:ind w:left="126" w:right="74"/>
              <w:jc w:val="center"/>
              <w:rPr>
                <w:sz w:val="21"/>
              </w:rPr>
            </w:pPr>
            <w:r>
              <w:rPr>
                <w:color w:val="565460"/>
                <w:w w:val="110"/>
                <w:sz w:val="21"/>
              </w:rPr>
              <w:t>贡献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25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65460"/>
                <w:w w:val="105"/>
                <w:sz w:val="23"/>
              </w:rPr>
              <w:t>35%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ind w:left="233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z w:val="23"/>
              </w:rPr>
              <w:t>7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565460"/>
                <w:position w:val="2"/>
                <w:sz w:val="23"/>
              </w:rPr>
              <w:t>标志性研究成果</w:t>
            </w:r>
            <w:r>
              <w:rPr>
                <w:color w:val="565460"/>
                <w:spacing w:val="70"/>
                <w:position w:val="2"/>
                <w:sz w:val="23"/>
              </w:rPr>
              <w:t> </w:t>
            </w:r>
            <w:r>
              <w:rPr>
                <w:rFonts w:ascii="Times New Roman" w:eastAsia="Times New Roman"/>
                <w:color w:val="565460"/>
                <w:position w:val="2"/>
                <w:sz w:val="23"/>
              </w:rPr>
              <w:t>(</w:t>
            </w:r>
            <w:r>
              <w:rPr>
                <w:rFonts w:ascii="Times New Roman" w:eastAsia="Times New Roman"/>
                <w:color w:val="565460"/>
                <w:spacing w:val="11"/>
                <w:position w:val="2"/>
                <w:sz w:val="23"/>
              </w:rPr>
              <w:t> </w:t>
            </w:r>
            <w:r>
              <w:rPr>
                <w:rFonts w:ascii="Times New Roman" w:eastAsia="Times New Roman"/>
                <w:color w:val="565460"/>
                <w:position w:val="2"/>
                <w:sz w:val="23"/>
              </w:rPr>
              <w:t>1-2</w:t>
            </w:r>
            <w:r>
              <w:rPr>
                <w:rFonts w:ascii="Times New Roman" w:eastAsia="Times New Roman"/>
                <w:color w:val="565460"/>
                <w:spacing w:val="10"/>
                <w:position w:val="2"/>
                <w:sz w:val="23"/>
              </w:rPr>
              <w:t> </w:t>
            </w:r>
            <w:r>
              <w:rPr>
                <w:color w:val="565460"/>
                <w:spacing w:val="55"/>
                <w:position w:val="2"/>
                <w:sz w:val="23"/>
              </w:rPr>
              <w:t>项</w:t>
            </w:r>
            <w:r>
              <w:rPr>
                <w:color w:val="565460"/>
                <w:position w:val="2"/>
                <w:sz w:val="23"/>
              </w:rPr>
              <w:t>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71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20%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92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65460"/>
                <w:w w:val="105"/>
                <w:sz w:val="23"/>
              </w:rPr>
              <w:t>20%</w:t>
            </w:r>
          </w:p>
        </w:tc>
      </w:tr>
      <w:tr>
        <w:trPr>
          <w:trHeight w:val="768" w:hRule="atLeast"/>
        </w:trPr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916" w:val="left" w:leader="none"/>
              </w:tabs>
              <w:ind w:left="233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pacing w:val="-4"/>
                <w:sz w:val="23"/>
              </w:rPr>
              <w:t>8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676772"/>
                <w:position w:val="1"/>
                <w:sz w:val="23"/>
              </w:rPr>
              <w:t>代表论文、著作、知识产权及标准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61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10%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88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65460"/>
                <w:w w:val="105"/>
                <w:sz w:val="23"/>
              </w:rPr>
              <w:t>5%</w:t>
            </w:r>
          </w:p>
        </w:tc>
      </w:tr>
      <w:tr>
        <w:trPr>
          <w:trHeight w:val="758" w:hRule="atLeast"/>
        </w:trPr>
        <w:tc>
          <w:tcPr>
            <w:tcW w:w="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913" w:val="left" w:leader="none"/>
              </w:tabs>
              <w:spacing w:before="1"/>
              <w:ind w:left="228"/>
              <w:rPr>
                <w:sz w:val="23"/>
              </w:rPr>
            </w:pPr>
            <w:r>
              <w:rPr>
                <w:rFonts w:ascii="Arial" w:eastAsia="Arial"/>
                <w:color w:val="44424F"/>
                <w:spacing w:val="-5"/>
                <w:sz w:val="22"/>
              </w:rPr>
              <w:t>9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676772"/>
                <w:position w:val="1"/>
                <w:sz w:val="23"/>
              </w:rPr>
              <w:t>成果转化及社会经济效益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6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8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sz w:val="23"/>
              </w:rPr>
              <w:t>10%</w:t>
            </w:r>
          </w:p>
        </w:tc>
      </w:tr>
      <w:tr>
        <w:trPr>
          <w:trHeight w:val="758" w:hRule="atLeast"/>
        </w:trPr>
        <w:tc>
          <w:tcPr>
            <w:tcW w:w="5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67"/>
              <w:rPr>
                <w:sz w:val="23"/>
              </w:rPr>
            </w:pPr>
            <w:r>
              <w:rPr>
                <w:color w:val="676772"/>
                <w:w w:val="80"/>
                <w:sz w:val="23"/>
              </w:rPr>
              <w:t>四、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97" w:lineRule="auto"/>
              <w:ind w:left="257" w:right="140" w:hanging="107"/>
              <w:rPr>
                <w:sz w:val="23"/>
              </w:rPr>
            </w:pPr>
            <w:r>
              <w:rPr>
                <w:color w:val="676772"/>
                <w:w w:val="95"/>
                <w:sz w:val="23"/>
              </w:rPr>
              <w:t>开放交流与</w:t>
            </w:r>
            <w:r>
              <w:rPr>
                <w:color w:val="565460"/>
                <w:sz w:val="23"/>
              </w:rPr>
              <w:t>运行管理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24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65460"/>
                <w:w w:val="105"/>
                <w:sz w:val="23"/>
              </w:rPr>
              <w:t>20%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ind w:left="167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pacing w:val="4"/>
                <w:sz w:val="23"/>
              </w:rPr>
              <w:t>10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676772"/>
                <w:position w:val="2"/>
                <w:sz w:val="23"/>
              </w:rPr>
              <w:t>管理体制与内部运行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60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79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</w:tr>
      <w:tr>
        <w:trPr>
          <w:trHeight w:val="758" w:hRule="atLeast"/>
        </w:trPr>
        <w:tc>
          <w:tcPr>
            <w:tcW w:w="54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914" w:val="left" w:leader="none"/>
              </w:tabs>
              <w:ind w:left="167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z w:val="23"/>
              </w:rPr>
              <w:t>11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565460"/>
                <w:position w:val="1"/>
                <w:sz w:val="23"/>
              </w:rPr>
              <w:t>开放、合作与交流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51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10%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69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65460"/>
                <w:sz w:val="23"/>
              </w:rPr>
              <w:t>10%</w:t>
            </w:r>
          </w:p>
        </w:tc>
      </w:tr>
      <w:tr>
        <w:trPr>
          <w:trHeight w:val="758" w:hRule="atLeast"/>
        </w:trPr>
        <w:tc>
          <w:tcPr>
            <w:tcW w:w="54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10" w:val="left" w:leader="none"/>
              </w:tabs>
              <w:spacing w:before="230"/>
              <w:ind w:left="162"/>
              <w:rPr>
                <w:sz w:val="23"/>
              </w:rPr>
            </w:pPr>
            <w:r>
              <w:rPr>
                <w:rFonts w:ascii="Times New Roman" w:eastAsia="Times New Roman"/>
                <w:color w:val="44424F"/>
                <w:spacing w:val="4"/>
                <w:sz w:val="23"/>
              </w:rPr>
              <w:t>12</w:t>
            </w:r>
            <w:r>
              <w:rPr>
                <w:color w:val="44424F"/>
                <w:sz w:val="23"/>
              </w:rPr>
              <w:t>、</w:t>
              <w:tab/>
            </w:r>
            <w:r>
              <w:rPr>
                <w:color w:val="676772"/>
                <w:position w:val="1"/>
                <w:sz w:val="23"/>
              </w:rPr>
              <w:t>实验室文化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41" w:right="13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4424F"/>
                <w:w w:val="105"/>
                <w:sz w:val="23"/>
              </w:rPr>
              <w:t>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9" w:righ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76772"/>
                <w:w w:val="105"/>
                <w:sz w:val="23"/>
              </w:rPr>
              <w:t>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32"/>
        <w:ind w:left="1574" w:right="0" w:firstLine="0"/>
        <w:jc w:val="left"/>
        <w:rPr>
          <w:rFonts w:ascii="Times New Roman" w:hAnsi="Times New Roman"/>
          <w:sz w:val="24"/>
        </w:rPr>
      </w:pPr>
      <w:r>
        <w:rPr>
          <w:color w:val="44424F"/>
          <w:w w:val="70"/>
          <w:sz w:val="49"/>
        </w:rPr>
        <w:t>—</w:t>
      </w:r>
      <w:r>
        <w:rPr>
          <w:color w:val="44424F"/>
          <w:spacing w:val="-68"/>
          <w:w w:val="70"/>
          <w:sz w:val="49"/>
        </w:rPr>
        <w:t> </w:t>
      </w:r>
      <w:r>
        <w:rPr>
          <w:rFonts w:ascii="Times New Roman" w:hAnsi="Times New Roman"/>
          <w:color w:val="44424F"/>
          <w:w w:val="70"/>
          <w:sz w:val="24"/>
        </w:rPr>
        <w:t>8-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1600" w:bottom="280" w:left="20" w:right="900"/>
        </w:sectPr>
      </w:pPr>
    </w:p>
    <w:p>
      <w:pPr>
        <w:spacing w:before="14"/>
        <w:ind w:left="197" w:right="0" w:firstLine="0"/>
        <w:jc w:val="left"/>
        <w:rPr>
          <w:sz w:val="46"/>
        </w:rPr>
      </w:pPr>
      <w:r>
        <w:rPr>
          <w:color w:val="46444D"/>
          <w:w w:val="50"/>
          <w:sz w:val="46"/>
        </w:rPr>
        <w:t>-9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87"/>
        <w:ind w:left="4571" w:firstLine="0"/>
      </w:pPr>
      <w:r>
        <w:rPr>
          <w:color w:val="46444D"/>
          <w:w w:val="105"/>
        </w:rPr>
        <w:t>江苏省重点实验室评估指标体系说明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65"/>
        <w:ind w:left="0" w:right="112" w:firstLine="0"/>
        <w:jc w:val="right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461021pt;margin-top:-231.152802pt;width:759.55pt;height:382.8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2"/>
                    <w:gridCol w:w="2167"/>
                    <w:gridCol w:w="11336"/>
                  </w:tblGrid>
                  <w:tr>
                    <w:trPr>
                      <w:trHeight w:val="628" w:hRule="atLeast"/>
                    </w:trPr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137"/>
                          <w:ind w:left="224"/>
                          <w:rPr>
                            <w:sz w:val="29"/>
                          </w:rPr>
                        </w:pPr>
                        <w:r>
                          <w:rPr>
                            <w:color w:val="46444D"/>
                            <w:sz w:val="29"/>
                          </w:rPr>
                          <w:t>一级指标</w:t>
                        </w: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127"/>
                          <w:ind w:left="469"/>
                          <w:rPr>
                            <w:sz w:val="29"/>
                          </w:rPr>
                        </w:pPr>
                        <w:r>
                          <w:rPr>
                            <w:color w:val="46444D"/>
                            <w:sz w:val="29"/>
                          </w:rPr>
                          <w:t>二级指标</w:t>
                        </w:r>
                      </w:p>
                    </w:tc>
                    <w:tc>
                      <w:tcPr>
                        <w:tcW w:w="11336" w:type="dxa"/>
                      </w:tcPr>
                      <w:p>
                        <w:pPr>
                          <w:pStyle w:val="TableParagraph"/>
                          <w:spacing w:before="123"/>
                          <w:ind w:left="5034" w:right="5092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46444D"/>
                            <w:sz w:val="29"/>
                          </w:rPr>
                          <w:t>指标说明</w:t>
                        </w:r>
                      </w:p>
                    </w:tc>
                  </w:tr>
                  <w:tr>
                    <w:trPr>
                      <w:trHeight w:val="1013" w:hRule="atLeast"/>
                    </w:trPr>
                    <w:tc>
                      <w:tcPr>
                        <w:tcW w:w="16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101" w:right="10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10"/>
                            <w:sz w:val="25"/>
                          </w:rPr>
                          <w:t>研发条件与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18" w:right="10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46444D"/>
                            <w:sz w:val="27"/>
                          </w:rPr>
                          <w:t>能力</w:t>
                        </w:r>
                      </w:p>
                      <w:p>
                        <w:pPr>
                          <w:pStyle w:val="TableParagraph"/>
                          <w:spacing w:before="138"/>
                          <w:ind w:left="122" w:right="97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46444D"/>
                            <w:w w:val="105"/>
                            <w:sz w:val="28"/>
                          </w:rPr>
                          <w:t>(15%)</w:t>
                        </w: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10"/>
                            <w:sz w:val="25"/>
                          </w:rPr>
                          <w:t>实验室定位</w:t>
                        </w:r>
                      </w:p>
                    </w:tc>
                    <w:tc>
                      <w:tcPr>
                        <w:tcW w:w="11336" w:type="dxa"/>
                      </w:tcPr>
                      <w:p>
                        <w:pPr>
                          <w:pStyle w:val="TableParagraph"/>
                          <w:spacing w:line="410" w:lineRule="atLeast" w:before="121"/>
                          <w:ind w:left="118" w:right="96" w:hanging="4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05"/>
                            <w:sz w:val="25"/>
                          </w:rPr>
                          <w:t>实验室应符合江苏省重点实验室定位要求，研发方向应处于国家科技发展战略和地方科技需   </w:t>
                        </w:r>
                        <w:r>
                          <w:rPr>
                            <w:color w:val="46444D"/>
                            <w:spacing w:val="22"/>
                            <w:w w:val="105"/>
                            <w:sz w:val="25"/>
                          </w:rPr>
                          <w:t>求的前沿领域</w:t>
                        </w:r>
                        <w:r>
                          <w:rPr>
                            <w:color w:val="605D69"/>
                            <w:spacing w:val="-22"/>
                            <w:sz w:val="25"/>
                          </w:rPr>
                          <w:t>， </w:t>
                        </w:r>
                        <w:r>
                          <w:rPr>
                            <w:color w:val="46444D"/>
                            <w:spacing w:val="-16"/>
                            <w:sz w:val="25"/>
                          </w:rPr>
                          <w:t>研 </w:t>
                        </w:r>
                        <w:r>
                          <w:rPr>
                            <w:color w:val="46444D"/>
                            <w:spacing w:val="11"/>
                            <w:w w:val="105"/>
                            <w:sz w:val="25"/>
                          </w:rPr>
                          <w:t>发方向之间具 有逻辑关系</w:t>
                        </w:r>
                        <w:r>
                          <w:rPr>
                            <w:color w:val="46444D"/>
                            <w:spacing w:val="-30"/>
                            <w:sz w:val="25"/>
                          </w:rPr>
                          <w:t>， </w:t>
                        </w:r>
                        <w:r>
                          <w:rPr>
                            <w:color w:val="46444D"/>
                            <w:spacing w:val="16"/>
                            <w:w w:val="105"/>
                            <w:sz w:val="25"/>
                          </w:rPr>
                          <w:t>鼓励学科交叉和联合</w:t>
                        </w:r>
                        <w:r>
                          <w:rPr>
                            <w:color w:val="2F2B3B"/>
                            <w:w w:val="105"/>
                            <w:sz w:val="25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354" w:hRule="atLeast"/>
                    </w:trPr>
                    <w:tc>
                      <w:tcPr>
                        <w:tcW w:w="1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auto"/>
                          <w:ind w:left="122" w:right="114" w:hanging="4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20"/>
                            <w:sz w:val="25"/>
                          </w:rPr>
                          <w:t>依托单位研发投入</w:t>
                        </w:r>
                      </w:p>
                    </w:tc>
                    <w:tc>
                      <w:tcPr>
                        <w:tcW w:w="11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pacing w:val="-31"/>
                            <w:w w:val="110"/>
                            <w:sz w:val="25"/>
                          </w:rPr>
                          <w:t>依</w:t>
                        </w:r>
                        <w:r>
                          <w:rPr>
                            <w:color w:val="46444D"/>
                            <w:spacing w:val="8"/>
                            <w:sz w:val="25"/>
                          </w:rPr>
                          <w:t>托单位应投 入稳定的经费保障实验室运 行</w:t>
                        </w:r>
                        <w:r>
                          <w:rPr>
                            <w:color w:val="605D69"/>
                            <w:spacing w:val="-76"/>
                            <w:sz w:val="25"/>
                          </w:rPr>
                          <w:t>。</w:t>
                        </w:r>
                        <w:r>
                          <w:rPr>
                            <w:color w:val="46444D"/>
                            <w:spacing w:val="9"/>
                            <w:sz w:val="25"/>
                          </w:rPr>
                          <w:t>主要评估依托单位 对实验室的 </w:t>
                        </w:r>
                        <w:r>
                          <w:rPr>
                            <w:color w:val="605D69"/>
                            <w:spacing w:val="18"/>
                            <w:sz w:val="25"/>
                          </w:rPr>
                          <w:t>科</w:t>
                        </w:r>
                        <w:r>
                          <w:rPr>
                            <w:color w:val="46444D"/>
                            <w:spacing w:val="28"/>
                            <w:sz w:val="25"/>
                          </w:rPr>
                          <w:t>研</w:t>
                        </w:r>
                        <w:r>
                          <w:rPr>
                            <w:color w:val="605D69"/>
                            <w:spacing w:val="22"/>
                            <w:sz w:val="25"/>
                          </w:rPr>
                          <w:t>经费投入额</w:t>
                        </w:r>
                      </w:p>
                      <w:p>
                        <w:pPr>
                          <w:pStyle w:val="TableParagraph"/>
                          <w:spacing w:before="103"/>
                          <w:ind w:left="102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z w:val="25"/>
                          </w:rPr>
                          <w:t>（</w:t>
                        </w:r>
                        <w:r>
                          <w:rPr>
                            <w:color w:val="46444D"/>
                            <w:spacing w:val="5"/>
                            <w:sz w:val="25"/>
                          </w:rPr>
                          <w:t> 包括运行经费</w:t>
                        </w:r>
                        <w:r>
                          <w:rPr>
                            <w:color w:val="605D69"/>
                            <w:spacing w:val="26"/>
                            <w:sz w:val="25"/>
                          </w:rPr>
                          <w:t>、人</w:t>
                        </w:r>
                        <w:r>
                          <w:rPr>
                            <w:color w:val="46444D"/>
                            <w:spacing w:val="2"/>
                            <w:sz w:val="25"/>
                          </w:rPr>
                          <w:t>才培 养与引 进经费</w:t>
                        </w:r>
                        <w:r>
                          <w:rPr>
                            <w:color w:val="605D69"/>
                            <w:spacing w:val="34"/>
                            <w:sz w:val="25"/>
                          </w:rPr>
                          <w:t>、</w:t>
                        </w:r>
                        <w:r>
                          <w:rPr>
                            <w:color w:val="46444D"/>
                            <w:spacing w:val="11"/>
                            <w:sz w:val="25"/>
                          </w:rPr>
                          <w:t>仪器设备等基础条件经费等 </w:t>
                        </w:r>
                        <w:r>
                          <w:rPr>
                            <w:color w:val="46444D"/>
                            <w:spacing w:val="-184"/>
                            <w:sz w:val="25"/>
                          </w:rPr>
                          <w:t>）</w:t>
                        </w:r>
                        <w:r>
                          <w:rPr>
                            <w:color w:val="605D69"/>
                            <w:sz w:val="25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094" w:hRule="atLeast"/>
                    </w:trPr>
                    <w:tc>
                      <w:tcPr>
                        <w:tcW w:w="1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line="316" w:lineRule="auto" w:before="187"/>
                          <w:ind w:left="134" w:right="117" w:hanging="5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20"/>
                            <w:sz w:val="25"/>
                          </w:rPr>
                          <w:t>承担省级以上科研项目</w:t>
                        </w:r>
                      </w:p>
                    </w:tc>
                    <w:tc>
                      <w:tcPr>
                        <w:tcW w:w="11336" w:type="dxa"/>
                      </w:tcPr>
                      <w:p>
                        <w:pPr>
                          <w:pStyle w:val="TableParagraph"/>
                          <w:spacing w:line="316" w:lineRule="auto" w:before="182"/>
                          <w:ind w:left="142" w:right="94" w:hanging="13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pacing w:val="14"/>
                            <w:sz w:val="25"/>
                          </w:rPr>
                          <w:t>应集中精力承担和组织国家及省重大科研任务，减少</w:t>
                        </w:r>
                        <w:r>
                          <w:rPr>
                            <w:color w:val="2F2B3B"/>
                            <w:spacing w:val="21"/>
                            <w:sz w:val="25"/>
                          </w:rPr>
                          <w:t>一</w:t>
                        </w:r>
                        <w:r>
                          <w:rPr>
                            <w:color w:val="46444D"/>
                            <w:spacing w:val="22"/>
                            <w:sz w:val="25"/>
                          </w:rPr>
                          <w:t>般性竟争项目</w:t>
                        </w:r>
                        <w:r>
                          <w:rPr>
                            <w:color w:val="757282"/>
                            <w:spacing w:val="-11"/>
                            <w:sz w:val="25"/>
                          </w:rPr>
                          <w:t>。</w:t>
                        </w:r>
                        <w:r>
                          <w:rPr>
                            <w:color w:val="46444D"/>
                            <w:spacing w:val="25"/>
                            <w:sz w:val="25"/>
                          </w:rPr>
                          <w:t>主要评估</w:t>
                        </w:r>
                        <w:r>
                          <w:rPr>
                            <w:color w:val="605D69"/>
                            <w:spacing w:val="25"/>
                            <w:sz w:val="25"/>
                          </w:rPr>
                          <w:t>新</w:t>
                        </w:r>
                        <w:r>
                          <w:rPr>
                            <w:color w:val="46444D"/>
                            <w:spacing w:val="19"/>
                            <w:sz w:val="25"/>
                          </w:rPr>
                          <w:t>增</w:t>
                        </w:r>
                        <w:r>
                          <w:rPr>
                            <w:color w:val="605D69"/>
                            <w:spacing w:val="10"/>
                            <w:sz w:val="25"/>
                          </w:rPr>
                          <w:t>承担国 </w:t>
                        </w:r>
                        <w:r>
                          <w:rPr>
                            <w:color w:val="605D69"/>
                            <w:spacing w:val="21"/>
                            <w:w w:val="105"/>
                            <w:sz w:val="25"/>
                          </w:rPr>
                          <w:t>家级</w:t>
                        </w:r>
                        <w:r>
                          <w:rPr>
                            <w:color w:val="46444D"/>
                            <w:spacing w:val="16"/>
                            <w:w w:val="105"/>
                            <w:sz w:val="25"/>
                          </w:rPr>
                          <w:t>和省</w:t>
                        </w:r>
                        <w:r>
                          <w:rPr>
                            <w:color w:val="605D69"/>
                            <w:spacing w:val="9"/>
                            <w:w w:val="105"/>
                            <w:sz w:val="25"/>
                          </w:rPr>
                          <w:t>级</w:t>
                        </w:r>
                        <w:r>
                          <w:rPr>
                            <w:color w:val="46444D"/>
                            <w:spacing w:val="23"/>
                            <w:w w:val="105"/>
                            <w:sz w:val="25"/>
                          </w:rPr>
                          <w:t>科技计划项目的</w:t>
                        </w:r>
                        <w:r>
                          <w:rPr>
                            <w:color w:val="605D69"/>
                            <w:spacing w:val="23"/>
                            <w:w w:val="105"/>
                            <w:sz w:val="25"/>
                          </w:rPr>
                          <w:t>数</w:t>
                        </w:r>
                        <w:r>
                          <w:rPr>
                            <w:color w:val="46444D"/>
                            <w:spacing w:val="21"/>
                            <w:w w:val="105"/>
                            <w:sz w:val="25"/>
                          </w:rPr>
                          <w:t>量</w:t>
                        </w:r>
                        <w:r>
                          <w:rPr>
                            <w:color w:val="605D69"/>
                            <w:spacing w:val="34"/>
                            <w:w w:val="105"/>
                            <w:sz w:val="25"/>
                          </w:rPr>
                          <w:t>、</w:t>
                        </w:r>
                        <w:r>
                          <w:rPr>
                            <w:color w:val="46444D"/>
                            <w:spacing w:val="13"/>
                            <w:w w:val="105"/>
                            <w:sz w:val="25"/>
                          </w:rPr>
                          <w:t>质量及</w:t>
                        </w:r>
                        <w:r>
                          <w:rPr>
                            <w:color w:val="605D69"/>
                            <w:spacing w:val="13"/>
                            <w:w w:val="105"/>
                            <w:sz w:val="25"/>
                          </w:rPr>
                          <w:t>获</w:t>
                        </w:r>
                        <w:r>
                          <w:rPr>
                            <w:color w:val="46444D"/>
                            <w:spacing w:val="20"/>
                            <w:w w:val="105"/>
                            <w:sz w:val="25"/>
                          </w:rPr>
                          <w:t>得资助的经费额</w:t>
                        </w:r>
                        <w:r>
                          <w:rPr>
                            <w:color w:val="46444D"/>
                            <w:w w:val="105"/>
                            <w:sz w:val="25"/>
                          </w:rPr>
                          <w:t>（</w:t>
                        </w:r>
                        <w:r>
                          <w:rPr>
                            <w:color w:val="46444D"/>
                            <w:spacing w:val="1"/>
                            <w:w w:val="105"/>
                            <w:sz w:val="25"/>
                          </w:rPr>
                          <w:t> 含评估期内的增长性 </w:t>
                        </w:r>
                        <w:r>
                          <w:rPr>
                            <w:color w:val="46444D"/>
                            <w:spacing w:val="-166"/>
                            <w:w w:val="105"/>
                            <w:sz w:val="25"/>
                          </w:rPr>
                          <w:t>）</w:t>
                        </w:r>
                        <w:r>
                          <w:rPr>
                            <w:color w:val="757282"/>
                            <w:w w:val="105"/>
                            <w:sz w:val="25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253" w:hRule="atLeast"/>
                    </w:trPr>
                    <w:tc>
                      <w:tcPr>
                        <w:tcW w:w="16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50" w:right="10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605D69"/>
                            <w:w w:val="105"/>
                            <w:sz w:val="25"/>
                          </w:rPr>
                          <w:t>团队建</w:t>
                        </w:r>
                        <w:r>
                          <w:rPr>
                            <w:color w:val="46444D"/>
                            <w:w w:val="105"/>
                            <w:sz w:val="25"/>
                          </w:rPr>
                          <w:t>设与</w:t>
                        </w:r>
                        <w:r>
                          <w:rPr>
                            <w:color w:val="605D69"/>
                            <w:w w:val="105"/>
                            <w:sz w:val="25"/>
                          </w:rPr>
                          <w:t>人才</w:t>
                        </w:r>
                        <w:r>
                          <w:rPr>
                            <w:color w:val="46444D"/>
                            <w:w w:val="105"/>
                            <w:sz w:val="25"/>
                          </w:rPr>
                          <w:t>培养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122" w:right="55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605D69"/>
                            <w:w w:val="105"/>
                            <w:sz w:val="28"/>
                          </w:rPr>
                          <w:t>( 30%</w:t>
                        </w:r>
                        <w:r>
                          <w:rPr>
                            <w:rFonts w:ascii="Times New Roman"/>
                            <w:color w:val="46444D"/>
                            <w:w w:val="105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auto"/>
                          <w:ind w:left="144" w:right="104" w:hanging="1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20"/>
                            <w:sz w:val="25"/>
                          </w:rPr>
                          <w:t>实验室主任及学术带头人</w:t>
                        </w:r>
                      </w:p>
                    </w:tc>
                    <w:tc>
                      <w:tcPr>
                        <w:tcW w:w="11336" w:type="dxa"/>
                      </w:tcPr>
                      <w:p>
                        <w:pPr>
                          <w:pStyle w:val="TableParagraph"/>
                          <w:spacing w:before="124"/>
                          <w:ind w:left="138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pacing w:val="19"/>
                            <w:sz w:val="25"/>
                          </w:rPr>
                          <w:t>实验室主任应是本领域高水平的学术带头人</w:t>
                        </w:r>
                        <w:r>
                          <w:rPr>
                            <w:color w:val="46444D"/>
                            <w:spacing w:val="11"/>
                            <w:w w:val="80"/>
                            <w:sz w:val="25"/>
                          </w:rPr>
                          <w:t>，</w:t>
                        </w:r>
                        <w:r>
                          <w:rPr>
                            <w:color w:val="46444D"/>
                            <w:spacing w:val="8"/>
                            <w:sz w:val="25"/>
                          </w:rPr>
                          <w:t>在实验室的 建设与发展中起 到主导作用</w:t>
                        </w:r>
                        <w:r>
                          <w:rPr>
                            <w:color w:val="605D69"/>
                            <w:spacing w:val="-10"/>
                            <w:w w:val="80"/>
                            <w:sz w:val="25"/>
                          </w:rPr>
                          <w:t>； </w:t>
                        </w:r>
                        <w:r>
                          <w:rPr>
                            <w:color w:val="46444D"/>
                            <w:spacing w:val="43"/>
                            <w:w w:val="80"/>
                            <w:sz w:val="25"/>
                          </w:rPr>
                          <w:t>各 </w:t>
                        </w:r>
                        <w:r>
                          <w:rPr>
                            <w:color w:val="46444D"/>
                            <w:sz w:val="25"/>
                          </w:rPr>
                          <w:t>研</w:t>
                        </w:r>
                      </w:p>
                      <w:p>
                        <w:pPr>
                          <w:pStyle w:val="TableParagraph"/>
                          <w:spacing w:line="410" w:lineRule="atLeast" w:before="13"/>
                          <w:ind w:left="146" w:right="254" w:hanging="4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pacing w:val="14"/>
                            <w:sz w:val="25"/>
                          </w:rPr>
                          <w:t>究方向有高水平的学术带头人和学术 骨于</w:t>
                        </w:r>
                        <w:r>
                          <w:rPr>
                            <w:color w:val="605D69"/>
                            <w:spacing w:val="-39"/>
                            <w:sz w:val="25"/>
                          </w:rPr>
                          <w:t>。 </w:t>
                        </w:r>
                        <w:r>
                          <w:rPr>
                            <w:color w:val="46444D"/>
                            <w:spacing w:val="24"/>
                            <w:sz w:val="25"/>
                          </w:rPr>
                          <w:t>主要评估实</w:t>
                        </w:r>
                        <w:r>
                          <w:rPr>
                            <w:color w:val="605D69"/>
                            <w:spacing w:val="42"/>
                            <w:sz w:val="25"/>
                          </w:rPr>
                          <w:t>验</w:t>
                        </w:r>
                        <w:r>
                          <w:rPr>
                            <w:color w:val="46444D"/>
                            <w:spacing w:val="8"/>
                            <w:sz w:val="25"/>
                          </w:rPr>
                          <w:t>室主任 与 学术带头</w:t>
                        </w:r>
                        <w:r>
                          <w:rPr>
                            <w:color w:val="605D69"/>
                            <w:spacing w:val="18"/>
                            <w:sz w:val="25"/>
                          </w:rPr>
                          <w:t>人</w:t>
                        </w:r>
                        <w:r>
                          <w:rPr>
                            <w:color w:val="46444D"/>
                            <w:spacing w:val="32"/>
                            <w:sz w:val="25"/>
                          </w:rPr>
                          <w:t>的</w:t>
                        </w:r>
                        <w:r>
                          <w:rPr>
                            <w:color w:val="605D69"/>
                            <w:spacing w:val="15"/>
                            <w:sz w:val="25"/>
                          </w:rPr>
                          <w:t>科研水平</w:t>
                        </w:r>
                        <w:r>
                          <w:rPr>
                            <w:color w:val="46444D"/>
                            <w:spacing w:val="1"/>
                            <w:sz w:val="25"/>
                          </w:rPr>
                          <w:t>组织管 理</w:t>
                        </w:r>
                        <w:r>
                          <w:rPr>
                            <w:color w:val="878393"/>
                            <w:spacing w:val="-34"/>
                            <w:sz w:val="25"/>
                          </w:rPr>
                          <w:t>与 </w:t>
                        </w:r>
                        <w:r>
                          <w:rPr>
                            <w:color w:val="46444D"/>
                            <w:spacing w:val="30"/>
                            <w:sz w:val="25"/>
                          </w:rPr>
                          <w:t>协调能力</w:t>
                        </w:r>
                        <w:r>
                          <w:rPr>
                            <w:color w:val="605D69"/>
                            <w:spacing w:val="-15"/>
                            <w:sz w:val="25"/>
                          </w:rPr>
                          <w:t>、 学科 影</w:t>
                        </w:r>
                        <w:r>
                          <w:rPr>
                            <w:color w:val="46444D"/>
                            <w:spacing w:val="15"/>
                            <w:sz w:val="25"/>
                          </w:rPr>
                          <w:t>响力， 以</w:t>
                        </w:r>
                        <w:r>
                          <w:rPr>
                            <w:color w:val="605D69"/>
                            <w:spacing w:val="14"/>
                            <w:sz w:val="25"/>
                          </w:rPr>
                          <w:t>及</w:t>
                        </w:r>
                        <w:r>
                          <w:rPr>
                            <w:color w:val="46444D"/>
                            <w:spacing w:val="18"/>
                            <w:sz w:val="25"/>
                          </w:rPr>
                          <w:t>取得的科研成果及</w:t>
                        </w:r>
                        <w:r>
                          <w:rPr>
                            <w:color w:val="605D69"/>
                            <w:spacing w:val="14"/>
                            <w:sz w:val="25"/>
                          </w:rPr>
                          <w:t>承</w:t>
                        </w:r>
                        <w:r>
                          <w:rPr>
                            <w:color w:val="46444D"/>
                            <w:spacing w:val="22"/>
                            <w:sz w:val="25"/>
                          </w:rPr>
                          <w:t>担重大课题情况</w:t>
                        </w:r>
                        <w:r>
                          <w:rPr>
                            <w:color w:val="605D69"/>
                            <w:spacing w:val="16"/>
                            <w:sz w:val="25"/>
                          </w:rPr>
                          <w:t>等</w:t>
                        </w:r>
                        <w:r>
                          <w:rPr>
                            <w:color w:val="878393"/>
                            <w:sz w:val="25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373" w:hRule="atLeast"/>
                    </w:trPr>
                    <w:tc>
                      <w:tcPr>
                        <w:tcW w:w="1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auto"/>
                          <w:ind w:left="140" w:right="97" w:firstLine="10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20"/>
                            <w:sz w:val="25"/>
                          </w:rPr>
                          <w:t>团队结构层次及成长性</w:t>
                        </w:r>
                      </w:p>
                    </w:tc>
                    <w:tc>
                      <w:tcPr>
                        <w:tcW w:w="11336" w:type="dxa"/>
                        <w:tcBorders>
                          <w:right w:val="single" w:sz="4" w:space="0" w:color="EFEDF6"/>
                        </w:tcBorders>
                      </w:tcPr>
                      <w:p>
                        <w:pPr>
                          <w:pStyle w:val="TableParagraph"/>
                          <w:spacing w:line="410" w:lineRule="atLeast" w:before="87"/>
                          <w:ind w:left="138" w:right="-15" w:firstLine="4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pacing w:val="23"/>
                            <w:w w:val="104"/>
                            <w:sz w:val="25"/>
                          </w:rPr>
                          <w:t>专</w:t>
                        </w:r>
                        <w:r>
                          <w:rPr>
                            <w:color w:val="46444D"/>
                            <w:spacing w:val="30"/>
                            <w:w w:val="100"/>
                            <w:sz w:val="25"/>
                          </w:rPr>
                          <w:t>职</w:t>
                        </w:r>
                        <w:r>
                          <w:rPr>
                            <w:color w:val="46444D"/>
                            <w:spacing w:val="41"/>
                            <w:w w:val="96"/>
                            <w:sz w:val="25"/>
                          </w:rPr>
                          <w:t>团</w:t>
                        </w:r>
                        <w:r>
                          <w:rPr>
                            <w:color w:val="46444D"/>
                            <w:spacing w:val="10"/>
                            <w:w w:val="109"/>
                            <w:sz w:val="25"/>
                          </w:rPr>
                          <w:t>队</w:t>
                        </w:r>
                        <w:r>
                          <w:rPr>
                            <w:color w:val="46444D"/>
                            <w:spacing w:val="18"/>
                            <w:w w:val="105"/>
                            <w:sz w:val="25"/>
                          </w:rPr>
                          <w:t>规模</w:t>
                        </w:r>
                        <w:r>
                          <w:rPr>
                            <w:color w:val="46444D"/>
                            <w:w w:val="104"/>
                            <w:sz w:val="25"/>
                          </w:rPr>
                          <w:t>稳定</w:t>
                        </w:r>
                        <w:r>
                          <w:rPr>
                            <w:color w:val="46444D"/>
                            <w:spacing w:val="2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color w:val="46444D"/>
                            <w:w w:val="106"/>
                            <w:sz w:val="28"/>
                          </w:rPr>
                          <w:t>(</w:t>
                        </w:r>
                        <w:r>
                          <w:rPr>
                            <w:rFonts w:ascii="Times New Roman" w:eastAsia="Times New Roman"/>
                            <w:color w:val="46444D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color w:val="46444D"/>
                            <w:w w:val="106"/>
                            <w:sz w:val="28"/>
                          </w:rPr>
                          <w:t>30~50</w:t>
                        </w:r>
                        <w:r>
                          <w:rPr>
                            <w:rFonts w:ascii="Times New Roman" w:eastAsia="Times New Roman"/>
                            <w:color w:val="46444D"/>
                            <w:spacing w:val="-38"/>
                            <w:sz w:val="28"/>
                          </w:rPr>
                          <w:t> </w:t>
                        </w:r>
                        <w:r>
                          <w:rPr>
                            <w:color w:val="46444D"/>
                            <w:spacing w:val="43"/>
                            <w:w w:val="110"/>
                            <w:sz w:val="25"/>
                          </w:rPr>
                          <w:t>人</w:t>
                        </w:r>
                        <w:r>
                          <w:rPr>
                            <w:color w:val="46444D"/>
                            <w:spacing w:val="-161"/>
                            <w:w w:val="110"/>
                            <w:sz w:val="25"/>
                          </w:rPr>
                          <w:t>）</w:t>
                        </w:r>
                        <w:r>
                          <w:rPr>
                            <w:color w:val="46444D"/>
                            <w:w w:val="77"/>
                            <w:sz w:val="25"/>
                          </w:rPr>
                          <w:t>，</w:t>
                        </w:r>
                        <w:r>
                          <w:rPr>
                            <w:color w:val="46444D"/>
                            <w:spacing w:val="-68"/>
                            <w:sz w:val="25"/>
                          </w:rPr>
                          <w:t> </w:t>
                        </w:r>
                        <w:r>
                          <w:rPr>
                            <w:color w:val="46444D"/>
                            <w:spacing w:val="15"/>
                            <w:w w:val="105"/>
                            <w:sz w:val="25"/>
                          </w:rPr>
                          <w:t>结构</w:t>
                        </w:r>
                        <w:r>
                          <w:rPr>
                            <w:color w:val="46444D"/>
                            <w:spacing w:val="8"/>
                            <w:w w:val="109"/>
                            <w:sz w:val="25"/>
                          </w:rPr>
                          <w:t>合</w:t>
                        </w:r>
                        <w:r>
                          <w:rPr>
                            <w:color w:val="46444D"/>
                            <w:spacing w:val="27"/>
                            <w:w w:val="105"/>
                            <w:sz w:val="25"/>
                          </w:rPr>
                          <w:t>理</w:t>
                        </w:r>
                        <w:r>
                          <w:rPr>
                            <w:color w:val="46444D"/>
                            <w:w w:val="77"/>
                            <w:sz w:val="25"/>
                          </w:rPr>
                          <w:t>，</w:t>
                        </w:r>
                        <w:r>
                          <w:rPr>
                            <w:color w:val="46444D"/>
                            <w:spacing w:val="-62"/>
                            <w:sz w:val="25"/>
                          </w:rPr>
                          <w:t> </w:t>
                        </w:r>
                        <w:r>
                          <w:rPr>
                            <w:color w:val="46444D"/>
                            <w:spacing w:val="22"/>
                            <w:w w:val="103"/>
                            <w:sz w:val="25"/>
                          </w:rPr>
                          <w:t>引</w:t>
                        </w:r>
                        <w:r>
                          <w:rPr>
                            <w:color w:val="46444D"/>
                            <w:spacing w:val="10"/>
                            <w:w w:val="110"/>
                            <w:sz w:val="25"/>
                          </w:rPr>
                          <w:t>进</w:t>
                        </w:r>
                        <w:r>
                          <w:rPr>
                            <w:color w:val="46444D"/>
                            <w:spacing w:val="8"/>
                            <w:w w:val="106"/>
                            <w:sz w:val="25"/>
                          </w:rPr>
                          <w:t>和</w:t>
                        </w:r>
                        <w:r>
                          <w:rPr>
                            <w:color w:val="46444D"/>
                            <w:spacing w:val="13"/>
                            <w:w w:val="108"/>
                            <w:sz w:val="25"/>
                          </w:rPr>
                          <w:t>培</w:t>
                        </w:r>
                        <w:r>
                          <w:rPr>
                            <w:color w:val="46444D"/>
                            <w:spacing w:val="7"/>
                            <w:w w:val="110"/>
                            <w:sz w:val="25"/>
                          </w:rPr>
                          <w:t>养</w:t>
                        </w:r>
                        <w:r>
                          <w:rPr>
                            <w:color w:val="46444D"/>
                            <w:spacing w:val="32"/>
                            <w:w w:val="101"/>
                            <w:sz w:val="25"/>
                          </w:rPr>
                          <w:t>高</w:t>
                        </w:r>
                        <w:r>
                          <w:rPr>
                            <w:color w:val="46444D"/>
                            <w:spacing w:val="21"/>
                            <w:w w:val="102"/>
                            <w:sz w:val="25"/>
                          </w:rPr>
                          <w:t>层</w:t>
                        </w:r>
                        <w:r>
                          <w:rPr>
                            <w:color w:val="46444D"/>
                            <w:spacing w:val="20"/>
                            <w:w w:val="105"/>
                            <w:sz w:val="25"/>
                          </w:rPr>
                          <w:t>次</w:t>
                        </w:r>
                        <w:r>
                          <w:rPr>
                            <w:color w:val="46444D"/>
                            <w:spacing w:val="11"/>
                            <w:w w:val="110"/>
                            <w:sz w:val="25"/>
                          </w:rPr>
                          <w:t>人</w:t>
                        </w:r>
                        <w:r>
                          <w:rPr>
                            <w:color w:val="46444D"/>
                            <w:spacing w:val="41"/>
                            <w:w w:val="98"/>
                            <w:sz w:val="25"/>
                          </w:rPr>
                          <w:t>才</w:t>
                        </w:r>
                        <w:r>
                          <w:rPr>
                            <w:color w:val="46444D"/>
                            <w:w w:val="77"/>
                            <w:sz w:val="25"/>
                          </w:rPr>
                          <w:t>，</w:t>
                        </w:r>
                        <w:r>
                          <w:rPr>
                            <w:color w:val="46444D"/>
                            <w:spacing w:val="-67"/>
                            <w:sz w:val="25"/>
                          </w:rPr>
                          <w:t> </w:t>
                        </w:r>
                        <w:r>
                          <w:rPr>
                            <w:color w:val="46444D"/>
                            <w:spacing w:val="5"/>
                            <w:w w:val="108"/>
                            <w:sz w:val="25"/>
                          </w:rPr>
                          <w:t>特</w:t>
                        </w:r>
                        <w:r>
                          <w:rPr>
                            <w:color w:val="46444D"/>
                            <w:spacing w:val="35"/>
                            <w:w w:val="102"/>
                            <w:sz w:val="25"/>
                          </w:rPr>
                          <w:t>别</w:t>
                        </w:r>
                        <w:r>
                          <w:rPr>
                            <w:color w:val="46444D"/>
                            <w:spacing w:val="26"/>
                            <w:w w:val="106"/>
                            <w:sz w:val="25"/>
                          </w:rPr>
                          <w:t>注</w:t>
                        </w:r>
                        <w:r>
                          <w:rPr>
                            <w:color w:val="46444D"/>
                            <w:w w:val="99"/>
                            <w:sz w:val="25"/>
                          </w:rPr>
                          <w:t>重</w:t>
                        </w:r>
                        <w:r>
                          <w:rPr>
                            <w:color w:val="46444D"/>
                            <w:spacing w:val="-4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color w:val="46444D"/>
                            <w:w w:val="109"/>
                            <w:sz w:val="28"/>
                          </w:rPr>
                          <w:t>40</w:t>
                        </w:r>
                        <w:r>
                          <w:rPr>
                            <w:rFonts w:ascii="Times New Roman" w:eastAsia="Times New Roman"/>
                            <w:color w:val="46444D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46444D"/>
                            <w:spacing w:val="35"/>
                            <w:w w:val="103"/>
                            <w:sz w:val="25"/>
                          </w:rPr>
                          <w:t>岁</w:t>
                        </w:r>
                        <w:r>
                          <w:rPr>
                            <w:color w:val="605D69"/>
                            <w:w w:val="99"/>
                            <w:sz w:val="25"/>
                          </w:rPr>
                          <w:t>以下</w:t>
                        </w:r>
                        <w:r>
                          <w:rPr>
                            <w:color w:val="605D69"/>
                            <w:spacing w:val="-59"/>
                            <w:sz w:val="25"/>
                          </w:rPr>
                          <w:t> </w:t>
                        </w:r>
                        <w:r>
                          <w:rPr>
                            <w:color w:val="46444D"/>
                            <w:w w:val="103"/>
                            <w:sz w:val="25"/>
                          </w:rPr>
                          <w:t>青</w:t>
                        </w:r>
                        <w:r>
                          <w:rPr>
                            <w:color w:val="46444D"/>
                            <w:spacing w:val="21"/>
                            <w:sz w:val="25"/>
                          </w:rPr>
                          <w:t>年研究骨干的比例和作用</w:t>
                        </w:r>
                        <w:r>
                          <w:rPr>
                            <w:color w:val="757282"/>
                            <w:spacing w:val="-20"/>
                            <w:sz w:val="25"/>
                          </w:rPr>
                          <w:t>。</w:t>
                        </w:r>
                        <w:r>
                          <w:rPr>
                            <w:color w:val="46444D"/>
                            <w:spacing w:val="14"/>
                            <w:sz w:val="25"/>
                          </w:rPr>
                          <w:t>主 要评估团队的规模</w:t>
                        </w:r>
                        <w:r>
                          <w:rPr>
                            <w:color w:val="605D69"/>
                            <w:spacing w:val="-5"/>
                            <w:sz w:val="25"/>
                          </w:rPr>
                          <w:t>、</w:t>
                        </w:r>
                        <w:r>
                          <w:rPr>
                            <w:color w:val="46444D"/>
                            <w:spacing w:val="22"/>
                            <w:sz w:val="25"/>
                          </w:rPr>
                          <w:t>专业配置、年龄层</w:t>
                        </w:r>
                        <w:r>
                          <w:rPr>
                            <w:color w:val="605D69"/>
                            <w:spacing w:val="44"/>
                            <w:sz w:val="25"/>
                          </w:rPr>
                          <w:t>次</w:t>
                        </w:r>
                        <w:r>
                          <w:rPr>
                            <w:color w:val="46444D"/>
                            <w:spacing w:val="-17"/>
                            <w:sz w:val="25"/>
                          </w:rPr>
                          <w:t>、岗 </w:t>
                        </w:r>
                        <w:r>
                          <w:rPr>
                            <w:color w:val="605D69"/>
                            <w:spacing w:val="6"/>
                            <w:sz w:val="25"/>
                          </w:rPr>
                          <w:t>位设置、职称 比</w:t>
                        </w:r>
                        <w:r>
                          <w:rPr>
                            <w:color w:val="B8B6C4"/>
                            <w:w w:val="65"/>
                            <w:sz w:val="25"/>
                          </w:rPr>
                          <w:t>～ </w:t>
                        </w:r>
                        <w:r>
                          <w:rPr>
                            <w:color w:val="46444D"/>
                            <w:spacing w:val="42"/>
                            <w:sz w:val="25"/>
                          </w:rPr>
                          <w:t>例</w:t>
                        </w:r>
                        <w:r>
                          <w:rPr>
                            <w:color w:val="605D69"/>
                            <w:spacing w:val="-5"/>
                            <w:w w:val="95"/>
                            <w:sz w:val="25"/>
                          </w:rPr>
                          <w:t>， </w:t>
                        </w:r>
                        <w:r>
                          <w:rPr>
                            <w:color w:val="46444D"/>
                            <w:spacing w:val="-8"/>
                            <w:sz w:val="25"/>
                          </w:rPr>
                          <w:t>自身 </w:t>
                        </w:r>
                        <w:r>
                          <w:rPr>
                            <w:color w:val="605D69"/>
                            <w:spacing w:val="25"/>
                            <w:sz w:val="25"/>
                          </w:rPr>
                          <w:t>人</w:t>
                        </w:r>
                        <w:r>
                          <w:rPr>
                            <w:color w:val="46444D"/>
                            <w:spacing w:val="-8"/>
                            <w:sz w:val="25"/>
                          </w:rPr>
                          <w:t>才成 长和学术 </w:t>
                        </w:r>
                        <w:r>
                          <w:rPr>
                            <w:color w:val="605D69"/>
                            <w:spacing w:val="9"/>
                            <w:sz w:val="25"/>
                          </w:rPr>
                          <w:t>水</w:t>
                        </w:r>
                        <w:r>
                          <w:rPr>
                            <w:color w:val="46444D"/>
                            <w:spacing w:val="27"/>
                            <w:sz w:val="25"/>
                          </w:rPr>
                          <w:t>平提高</w:t>
                        </w:r>
                        <w:r>
                          <w:rPr>
                            <w:color w:val="46444D"/>
                            <w:spacing w:val="-7"/>
                            <w:w w:val="95"/>
                            <w:sz w:val="25"/>
                          </w:rPr>
                          <w:t>， </w:t>
                        </w:r>
                        <w:r>
                          <w:rPr>
                            <w:color w:val="46444D"/>
                            <w:spacing w:val="11"/>
                            <w:sz w:val="25"/>
                          </w:rPr>
                          <w:t>引进和培养高层次人才 等情况</w:t>
                        </w:r>
                        <w:r>
                          <w:rPr>
                            <w:color w:val="605D69"/>
                            <w:sz w:val="25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1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1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w w:val="110"/>
                            <w:sz w:val="25"/>
                          </w:rPr>
                          <w:t>社会人才培养</w:t>
                        </w:r>
                      </w:p>
                    </w:tc>
                    <w:tc>
                      <w:tcPr>
                        <w:tcW w:w="11336" w:type="dxa"/>
                      </w:tcPr>
                      <w:p>
                        <w:pPr>
                          <w:pStyle w:val="TableParagraph"/>
                          <w:spacing w:before="57"/>
                          <w:ind w:left="149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pacing w:val="19"/>
                            <w:sz w:val="25"/>
                          </w:rPr>
                          <w:t>注重为社会培养一定数量的优秀专业人才</w:t>
                        </w:r>
                        <w:r>
                          <w:rPr>
                            <w:color w:val="605D69"/>
                            <w:spacing w:val="26"/>
                            <w:sz w:val="25"/>
                          </w:rPr>
                          <w:t>。</w:t>
                        </w:r>
                        <w:r>
                          <w:rPr>
                            <w:color w:val="46444D"/>
                            <w:spacing w:val="11"/>
                            <w:sz w:val="25"/>
                          </w:rPr>
                          <w:t>主要评估培训与 培养行</w:t>
                        </w:r>
                        <w:r>
                          <w:rPr>
                            <w:color w:val="46444D"/>
                            <w:spacing w:val="-19"/>
                            <w:sz w:val="25"/>
                          </w:rPr>
                          <w:t>（</w:t>
                        </w:r>
                        <w:r>
                          <w:rPr>
                            <w:color w:val="46444D"/>
                            <w:spacing w:val="59"/>
                            <w:sz w:val="25"/>
                          </w:rPr>
                          <w:t>产</w:t>
                        </w:r>
                        <w:r>
                          <w:rPr>
                            <w:color w:val="46444D"/>
                            <w:sz w:val="25"/>
                          </w:rPr>
                          <w:t>）</w:t>
                        </w:r>
                        <w:r>
                          <w:rPr>
                            <w:color w:val="46444D"/>
                            <w:spacing w:val="-12"/>
                            <w:sz w:val="25"/>
                          </w:rPr>
                          <w:t>业</w:t>
                        </w:r>
                        <w:r>
                          <w:rPr>
                            <w:color w:val="605D69"/>
                            <w:spacing w:val="30"/>
                            <w:sz w:val="25"/>
                          </w:rPr>
                          <w:t>技术应</w:t>
                        </w:r>
                        <w:r>
                          <w:rPr>
                            <w:color w:val="46444D"/>
                            <w:spacing w:val="35"/>
                            <w:sz w:val="25"/>
                          </w:rPr>
                          <w:t>用</w:t>
                        </w:r>
                        <w:r>
                          <w:rPr>
                            <w:color w:val="605D69"/>
                            <w:spacing w:val="34"/>
                            <w:sz w:val="25"/>
                          </w:rPr>
                          <w:t>人</w:t>
                        </w:r>
                        <w:r>
                          <w:rPr>
                            <w:color w:val="46444D"/>
                            <w:spacing w:val="45"/>
                            <w:sz w:val="25"/>
                          </w:rPr>
                          <w:t>员</w:t>
                        </w:r>
                        <w:r>
                          <w:rPr>
                            <w:color w:val="605D69"/>
                            <w:sz w:val="25"/>
                          </w:rPr>
                          <w:t>情</w:t>
                        </w:r>
                      </w:p>
                      <w:p>
                        <w:pPr>
                          <w:pStyle w:val="TableParagraph"/>
                          <w:spacing w:before="98"/>
                          <w:ind w:left="152"/>
                          <w:rPr>
                            <w:sz w:val="25"/>
                          </w:rPr>
                        </w:pPr>
                        <w:r>
                          <w:rPr>
                            <w:color w:val="46444D"/>
                            <w:sz w:val="25"/>
                          </w:rPr>
                          <w:t>况</w:t>
                        </w:r>
                        <w:r>
                          <w:rPr>
                            <w:color w:val="605D69"/>
                            <w:sz w:val="25"/>
                          </w:rPr>
                          <w:t>， </w:t>
                        </w:r>
                        <w:r>
                          <w:rPr>
                            <w:color w:val="46444D"/>
                            <w:sz w:val="25"/>
                          </w:rPr>
                          <w:t>不仅仅限于培</w:t>
                        </w:r>
                        <w:r>
                          <w:rPr>
                            <w:color w:val="605D69"/>
                            <w:sz w:val="25"/>
                          </w:rPr>
                          <w:t>养</w:t>
                        </w:r>
                        <w:r>
                          <w:rPr>
                            <w:color w:val="46444D"/>
                            <w:sz w:val="25"/>
                          </w:rPr>
                          <w:t>硕士</w:t>
                        </w:r>
                        <w:r>
                          <w:rPr>
                            <w:color w:val="605D69"/>
                            <w:sz w:val="25"/>
                          </w:rPr>
                          <w:t>、</w:t>
                        </w:r>
                        <w:r>
                          <w:rPr>
                            <w:color w:val="46444D"/>
                            <w:sz w:val="25"/>
                          </w:rPr>
                          <w:t>博士</w:t>
                        </w:r>
                        <w:r>
                          <w:rPr>
                            <w:color w:val="605D69"/>
                            <w:sz w:val="25"/>
                          </w:rPr>
                          <w:t>、</w:t>
                        </w:r>
                        <w:r>
                          <w:rPr>
                            <w:color w:val="46444D"/>
                            <w:sz w:val="25"/>
                          </w:rPr>
                          <w:t>博士后</w:t>
                        </w:r>
                        <w:r>
                          <w:rPr>
                            <w:color w:val="605D69"/>
                            <w:sz w:val="25"/>
                          </w:rPr>
                          <w:t>人</w:t>
                        </w:r>
                        <w:r>
                          <w:rPr>
                            <w:color w:val="46444D"/>
                            <w:sz w:val="25"/>
                          </w:rPr>
                          <w:t>才， 建立博 士后 流动站（ 工作站 ）等</w:t>
                        </w:r>
                        <w:r>
                          <w:rPr>
                            <w:color w:val="757282"/>
                            <w:sz w:val="25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57282"/>
          <w:w w:val="107"/>
          <w:sz w:val="25"/>
        </w:rPr>
        <w:t>、</w:t>
      </w:r>
    </w:p>
    <w:p>
      <w:pPr>
        <w:spacing w:after="0"/>
        <w:jc w:val="right"/>
        <w:rPr>
          <w:sz w:val="25"/>
        </w:rPr>
        <w:sectPr>
          <w:pgSz w:w="16840" w:h="11900" w:orient="landscape"/>
          <w:pgMar w:top="280" w:bottom="280" w:left="500" w:right="48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9"/>
        <w:ind w:left="102"/>
      </w:pPr>
      <w:r>
        <w:rPr/>
        <w:pict>
          <v:line style="position:absolute;mso-position-horizontal-relative:page;mso-position-vertical-relative:paragraph;z-index:1120" from="659.863525pt,-12.572263pt" to="827.102135pt,-12.572263pt" stroked="true" strokeweight=".480356pt" strokecolor="#000000">
            <v:stroke dashstyle="solid"/>
            <w10:wrap type="none"/>
          </v:line>
        </w:pict>
      </w:r>
      <w:r>
        <w:rPr>
          <w:color w:val="3D3B44"/>
          <w:w w:val="55"/>
        </w:rPr>
        <w:t>10-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2167"/>
        <w:gridCol w:w="11341"/>
      </w:tblGrid>
      <w:tr>
        <w:trPr>
          <w:trHeight w:val="624" w:hRule="atLeast"/>
        </w:trPr>
        <w:tc>
          <w:tcPr>
            <w:tcW w:w="1672" w:type="dxa"/>
          </w:tcPr>
          <w:p>
            <w:pPr>
              <w:pStyle w:val="TableParagraph"/>
              <w:spacing w:before="151"/>
              <w:ind w:left="224"/>
              <w:rPr>
                <w:sz w:val="29"/>
              </w:rPr>
            </w:pPr>
            <w:r>
              <w:rPr>
                <w:color w:val="3D3B44"/>
                <w:sz w:val="29"/>
              </w:rPr>
              <w:t>一级指标</w:t>
            </w:r>
          </w:p>
        </w:tc>
        <w:tc>
          <w:tcPr>
            <w:tcW w:w="2167" w:type="dxa"/>
          </w:tcPr>
          <w:p>
            <w:pPr>
              <w:pStyle w:val="TableParagraph"/>
              <w:spacing w:before="132"/>
              <w:ind w:left="464"/>
              <w:rPr>
                <w:sz w:val="29"/>
              </w:rPr>
            </w:pPr>
            <w:r>
              <w:rPr>
                <w:color w:val="3D3B44"/>
                <w:sz w:val="29"/>
              </w:rPr>
              <w:t>二级指标</w:t>
            </w:r>
          </w:p>
        </w:tc>
        <w:tc>
          <w:tcPr>
            <w:tcW w:w="11341" w:type="dxa"/>
          </w:tcPr>
          <w:p>
            <w:pPr>
              <w:pStyle w:val="TableParagraph"/>
              <w:spacing w:before="103"/>
              <w:ind w:left="5044" w:right="5086"/>
              <w:jc w:val="center"/>
              <w:rPr>
                <w:sz w:val="29"/>
              </w:rPr>
            </w:pPr>
            <w:r>
              <w:rPr>
                <w:color w:val="3D3B44"/>
                <w:sz w:val="29"/>
              </w:rPr>
              <w:t>指标说明</w:t>
            </w:r>
          </w:p>
        </w:tc>
      </w:tr>
      <w:tr>
        <w:trPr>
          <w:trHeight w:val="408" w:hRule="atLeast"/>
        </w:trPr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1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应集中力量产出具有显著影响力的标志性重大研究成果（重大科学发现、重大技术发明、取</w:t>
            </w:r>
          </w:p>
        </w:tc>
      </w:tr>
      <w:tr>
        <w:trPr>
          <w:trHeight w:val="425" w:hRule="atLeast"/>
        </w:trPr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color w:val="3D3B44"/>
                <w:w w:val="115"/>
                <w:sz w:val="28"/>
              </w:rPr>
              <w:t>标志性研究成</w:t>
            </w:r>
          </w:p>
        </w:tc>
        <w:tc>
          <w:tcPr>
            <w:tcW w:w="11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得重大经济效益的科研成果、杰出人才等），而不是某研究方向上关联度不高的成果的汇总</w:t>
            </w:r>
          </w:p>
        </w:tc>
      </w:tr>
      <w:tr>
        <w:trPr>
          <w:trHeight w:val="424" w:hRule="atLeast"/>
        </w:trPr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28"/>
              </w:rPr>
            </w:pPr>
            <w:r>
              <w:rPr>
                <w:color w:val="3D3B44"/>
                <w:spacing w:val="-21"/>
                <w:w w:val="105"/>
                <w:sz w:val="28"/>
              </w:rPr>
              <w:t>果 </w:t>
            </w:r>
            <w:r>
              <w:rPr>
                <w:rFonts w:ascii="Times New Roman" w:eastAsia="Times New Roman"/>
                <w:color w:val="3D3B44"/>
                <w:spacing w:val="-9"/>
                <w:w w:val="105"/>
                <w:sz w:val="28"/>
              </w:rPr>
              <w:t>( </w:t>
            </w:r>
            <w:r>
              <w:rPr>
                <w:rFonts w:ascii="Times New Roman" w:eastAsia="Times New Roman"/>
                <w:color w:val="3D3B44"/>
                <w:w w:val="105"/>
                <w:sz w:val="28"/>
              </w:rPr>
              <w:t>1- 2 </w:t>
            </w:r>
            <w:r>
              <w:rPr>
                <w:color w:val="3D3B44"/>
                <w:spacing w:val="51"/>
                <w:w w:val="105"/>
                <w:sz w:val="28"/>
              </w:rPr>
              <w:t>项</w:t>
            </w:r>
            <w:r>
              <w:rPr>
                <w:color w:val="3D3B44"/>
                <w:w w:val="105"/>
                <w:sz w:val="28"/>
              </w:rPr>
              <w:t>）</w:t>
            </w:r>
          </w:p>
        </w:tc>
        <w:tc>
          <w:tcPr>
            <w:tcW w:w="11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和拼盘。主要评估在实验室主要研究方向上、以实验室为基地、实验室固定人员为主产生的</w:t>
            </w:r>
          </w:p>
        </w:tc>
      </w:tr>
      <w:tr>
        <w:trPr>
          <w:trHeight w:val="413" w:hRule="atLeast"/>
        </w:trPr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color w:val="4F4D57"/>
                <w:sz w:val="28"/>
              </w:rPr>
              <w:t>1~2 </w:t>
            </w:r>
            <w:r>
              <w:rPr>
                <w:color w:val="4F4D57"/>
                <w:sz w:val="28"/>
              </w:rPr>
              <w:t>项标志性重大研究成果。</w:t>
            </w:r>
          </w:p>
        </w:tc>
      </w:tr>
      <w:tr>
        <w:trPr>
          <w:trHeight w:val="1748" w:hRule="atLeast"/>
        </w:trPr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147"/>
              <w:ind w:left="133" w:right="139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color w:val="3D3B44"/>
                <w:w w:val="95"/>
                <w:sz w:val="28"/>
              </w:rPr>
              <w:t>研究水平与</w:t>
            </w:r>
            <w:r>
              <w:rPr>
                <w:color w:val="3D3B44"/>
                <w:w w:val="105"/>
                <w:sz w:val="27"/>
              </w:rPr>
              <w:t>贡 献 </w:t>
            </w:r>
            <w:r>
              <w:rPr>
                <w:rFonts w:ascii="Times New Roman" w:eastAsia="Times New Roman"/>
                <w:color w:val="3D3B44"/>
                <w:w w:val="105"/>
                <w:sz w:val="28"/>
              </w:rPr>
              <w:t>(35%)</w:t>
            </w:r>
          </w:p>
        </w:tc>
        <w:tc>
          <w:tcPr>
            <w:tcW w:w="2167" w:type="dxa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83" w:lineRule="auto"/>
              <w:ind w:left="122" w:right="117" w:hanging="3"/>
              <w:jc w:val="both"/>
              <w:rPr>
                <w:sz w:val="28"/>
              </w:rPr>
            </w:pPr>
            <w:r>
              <w:rPr>
                <w:color w:val="3D3B44"/>
                <w:w w:val="105"/>
                <w:sz w:val="28"/>
              </w:rPr>
              <w:t>代表论文、著</w:t>
            </w:r>
            <w:r>
              <w:rPr>
                <w:color w:val="3D3B44"/>
                <w:w w:val="95"/>
                <w:sz w:val="28"/>
              </w:rPr>
              <w:t>作、知识产权及</w:t>
            </w:r>
            <w:r>
              <w:rPr>
                <w:color w:val="3D3B44"/>
                <w:w w:val="105"/>
                <w:sz w:val="28"/>
              </w:rPr>
              <w:t>标准</w:t>
            </w:r>
          </w:p>
        </w:tc>
        <w:tc>
          <w:tcPr>
            <w:tcW w:w="11341" w:type="dxa"/>
          </w:tcPr>
          <w:p>
            <w:pPr>
              <w:pStyle w:val="TableParagraph"/>
              <w:tabs>
                <w:tab w:pos="6211" w:val="left" w:leader="none"/>
              </w:tabs>
              <w:spacing w:line="283" w:lineRule="auto" w:before="27"/>
              <w:ind w:left="124" w:right="107" w:hanging="4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在本领域公认的核心期刊上发表高水平学术论文，或出版学术专著等；拥有核心专利等知</w:t>
            </w:r>
            <w:r>
              <w:rPr>
                <w:color w:val="3D3B44"/>
                <w:spacing w:val="-18"/>
                <w:w w:val="95"/>
                <w:sz w:val="28"/>
              </w:rPr>
              <w:t>识  </w:t>
            </w:r>
            <w:r>
              <w:rPr>
                <w:color w:val="3D3B44"/>
                <w:w w:val="90"/>
                <w:sz w:val="28"/>
              </w:rPr>
              <w:t>产</w:t>
            </w:r>
            <w:r>
              <w:rPr>
                <w:color w:val="3D3B44"/>
                <w:spacing w:val="35"/>
                <w:w w:val="90"/>
                <w:sz w:val="28"/>
              </w:rPr>
              <w:t>权</w:t>
            </w:r>
            <w:r>
              <w:rPr>
                <w:color w:val="5E5D69"/>
                <w:spacing w:val="9"/>
                <w:w w:val="90"/>
                <w:sz w:val="28"/>
              </w:rPr>
              <w:t>。</w:t>
            </w:r>
            <w:r>
              <w:rPr>
                <w:color w:val="3D3B44"/>
                <w:w w:val="90"/>
                <w:sz w:val="28"/>
              </w:rPr>
              <w:t>主要评估实验室研究方向上的代表性论文（</w:t>
              <w:tab/>
            </w:r>
            <w:r>
              <w:rPr>
                <w:color w:val="3D3B44"/>
                <w:w w:val="95"/>
                <w:sz w:val="28"/>
              </w:rPr>
              <w:t>标注实验室或实验室固定人员为第一、第</w:t>
            </w:r>
            <w:r>
              <w:rPr>
                <w:color w:val="4F4D57"/>
                <w:w w:val="95"/>
                <w:sz w:val="28"/>
              </w:rPr>
              <w:t>二完成人</w:t>
            </w:r>
            <w:r>
              <w:rPr>
                <w:color w:val="4F4D57"/>
                <w:spacing w:val="-43"/>
                <w:w w:val="95"/>
                <w:sz w:val="28"/>
              </w:rPr>
              <w:t> </w:t>
            </w:r>
            <w:r>
              <w:rPr>
                <w:color w:val="4F4D57"/>
                <w:w w:val="85"/>
                <w:sz w:val="28"/>
              </w:rPr>
              <w:t>，</w:t>
            </w:r>
            <w:r>
              <w:rPr>
                <w:color w:val="4F4D57"/>
                <w:spacing w:val="-59"/>
                <w:w w:val="85"/>
                <w:sz w:val="28"/>
              </w:rPr>
              <w:t> </w:t>
            </w:r>
            <w:r>
              <w:rPr>
                <w:color w:val="4F4D57"/>
                <w:w w:val="95"/>
                <w:sz w:val="28"/>
              </w:rPr>
              <w:t>不超过</w:t>
            </w:r>
            <w:r>
              <w:rPr>
                <w:color w:val="4F4D57"/>
                <w:spacing w:val="-35"/>
                <w:w w:val="95"/>
                <w:sz w:val="28"/>
              </w:rPr>
              <w:t> </w:t>
            </w:r>
            <w:r>
              <w:rPr>
                <w:rFonts w:ascii="Times New Roman" w:eastAsia="Times New Roman"/>
                <w:color w:val="4F4D57"/>
                <w:w w:val="95"/>
                <w:sz w:val="28"/>
              </w:rPr>
              <w:t>5</w:t>
            </w:r>
            <w:r>
              <w:rPr>
                <w:rFonts w:ascii="Times New Roman" w:eastAsia="Times New Roman"/>
                <w:color w:val="4F4D57"/>
                <w:spacing w:val="-28"/>
                <w:w w:val="95"/>
                <w:sz w:val="28"/>
              </w:rPr>
              <w:t> </w:t>
            </w:r>
            <w:r>
              <w:rPr>
                <w:color w:val="4F4D57"/>
                <w:w w:val="95"/>
                <w:sz w:val="28"/>
              </w:rPr>
              <w:t>篇</w:t>
            </w:r>
            <w:r>
              <w:rPr>
                <w:color w:val="4F4D57"/>
                <w:spacing w:val="-92"/>
                <w:w w:val="95"/>
                <w:sz w:val="28"/>
              </w:rPr>
              <w:t> </w:t>
            </w:r>
            <w:r>
              <w:rPr>
                <w:color w:val="4F4D57"/>
                <w:w w:val="95"/>
                <w:sz w:val="28"/>
              </w:rPr>
              <w:t>）和专著</w:t>
            </w:r>
            <w:r>
              <w:rPr>
                <w:color w:val="4F4D57"/>
                <w:spacing w:val="-44"/>
                <w:w w:val="95"/>
                <w:sz w:val="28"/>
              </w:rPr>
              <w:t>（</w:t>
            </w:r>
            <w:r>
              <w:rPr>
                <w:color w:val="4F4D57"/>
                <w:w w:val="95"/>
                <w:sz w:val="28"/>
              </w:rPr>
              <w:t>不超过</w:t>
            </w:r>
            <w:r>
              <w:rPr>
                <w:color w:val="4F4D57"/>
                <w:spacing w:val="-29"/>
                <w:w w:val="95"/>
                <w:sz w:val="28"/>
              </w:rPr>
              <w:t> </w:t>
            </w:r>
            <w:r>
              <w:rPr>
                <w:rFonts w:ascii="Times New Roman" w:eastAsia="Times New Roman"/>
                <w:color w:val="4F4D57"/>
                <w:w w:val="95"/>
                <w:sz w:val="28"/>
              </w:rPr>
              <w:t>1</w:t>
            </w:r>
            <w:r>
              <w:rPr>
                <w:rFonts w:ascii="Times New Roman" w:eastAsia="Times New Roman"/>
                <w:color w:val="4F4D57"/>
                <w:spacing w:val="-31"/>
                <w:w w:val="95"/>
                <w:sz w:val="28"/>
              </w:rPr>
              <w:t> </w:t>
            </w:r>
            <w:r>
              <w:rPr>
                <w:color w:val="4F4D57"/>
                <w:spacing w:val="63"/>
                <w:w w:val="95"/>
                <w:sz w:val="28"/>
              </w:rPr>
              <w:t>部</w:t>
            </w:r>
            <w:r>
              <w:rPr>
                <w:color w:val="4F4D57"/>
                <w:w w:val="95"/>
                <w:sz w:val="28"/>
              </w:rPr>
              <w:t>）的水平及行业影</w:t>
            </w:r>
            <w:r>
              <w:rPr>
                <w:color w:val="4F4D57"/>
                <w:spacing w:val="-4"/>
                <w:w w:val="95"/>
                <w:sz w:val="28"/>
              </w:rPr>
              <w:t>响</w:t>
            </w:r>
            <w:r>
              <w:rPr>
                <w:color w:val="4F4D57"/>
                <w:w w:val="95"/>
                <w:sz w:val="28"/>
              </w:rPr>
              <w:t>力</w:t>
            </w:r>
            <w:r>
              <w:rPr>
                <w:color w:val="4F4D57"/>
                <w:spacing w:val="-99"/>
                <w:w w:val="95"/>
                <w:sz w:val="28"/>
              </w:rPr>
              <w:t> </w:t>
            </w:r>
            <w:r>
              <w:rPr>
                <w:color w:val="4F4D57"/>
                <w:w w:val="85"/>
                <w:sz w:val="28"/>
              </w:rPr>
              <w:t>，</w:t>
            </w:r>
            <w:r>
              <w:rPr>
                <w:color w:val="4F4D57"/>
                <w:spacing w:val="-64"/>
                <w:w w:val="85"/>
                <w:sz w:val="28"/>
              </w:rPr>
              <w:t> </w:t>
            </w:r>
            <w:r>
              <w:rPr>
                <w:color w:val="4F4D57"/>
                <w:w w:val="95"/>
                <w:sz w:val="28"/>
              </w:rPr>
              <w:t>申请和获得的发明专</w:t>
            </w:r>
          </w:p>
          <w:p>
            <w:pPr>
              <w:pStyle w:val="TableParagraph"/>
              <w:tabs>
                <w:tab w:pos="10237" w:val="left" w:leader="none"/>
              </w:tabs>
              <w:spacing w:before="32"/>
              <w:ind w:left="127"/>
              <w:rPr>
                <w:sz w:val="28"/>
              </w:rPr>
            </w:pPr>
            <w:r>
              <w:rPr>
                <w:color w:val="4F4D57"/>
                <w:spacing w:val="41"/>
                <w:w w:val="90"/>
                <w:sz w:val="28"/>
              </w:rPr>
              <w:t>利</w:t>
            </w:r>
            <w:r>
              <w:rPr>
                <w:color w:val="4F4D57"/>
                <w:w w:val="90"/>
                <w:sz w:val="28"/>
              </w:rPr>
              <w:t>，</w:t>
            </w:r>
            <w:r>
              <w:rPr>
                <w:color w:val="4F4D57"/>
                <w:spacing w:val="-51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获得的软件著作权、</w:t>
            </w:r>
            <w:r>
              <w:rPr>
                <w:color w:val="4F4D57"/>
                <w:spacing w:val="7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新药证书</w:t>
            </w:r>
            <w:r>
              <w:rPr>
                <w:color w:val="4F4D57"/>
                <w:spacing w:val="-54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，</w:t>
            </w:r>
            <w:r>
              <w:rPr>
                <w:color w:val="4F4D57"/>
                <w:spacing w:val="-44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新品种审定</w:t>
            </w:r>
            <w:r>
              <w:rPr>
                <w:color w:val="4F4D57"/>
                <w:spacing w:val="-37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，</w:t>
            </w:r>
            <w:r>
              <w:rPr>
                <w:color w:val="4F4D57"/>
                <w:spacing w:val="-44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制定的国际、回家及行业标准等</w:t>
              <w:tab/>
            </w:r>
            <w:r>
              <w:rPr>
                <w:color w:val="777482"/>
                <w:sz w:val="28"/>
              </w:rPr>
              <w:t>。</w:t>
            </w:r>
          </w:p>
        </w:tc>
      </w:tr>
      <w:tr>
        <w:trPr>
          <w:trHeight w:val="1258" w:hRule="atLeast"/>
        </w:trPr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78" w:lineRule="auto" w:before="32"/>
              <w:ind w:left="129" w:right="107" w:firstLine="7"/>
              <w:rPr>
                <w:sz w:val="28"/>
              </w:rPr>
            </w:pPr>
            <w:r>
              <w:rPr>
                <w:color w:val="3D3B44"/>
                <w:w w:val="110"/>
                <w:sz w:val="28"/>
              </w:rPr>
              <w:t>重大成果转化及社会经济效</w:t>
            </w:r>
          </w:p>
          <w:p>
            <w:pPr>
              <w:pStyle w:val="TableParagraph"/>
              <w:spacing w:before="8"/>
              <w:ind w:left="145"/>
              <w:rPr>
                <w:sz w:val="28"/>
              </w:rPr>
            </w:pPr>
            <w:r>
              <w:rPr>
                <w:color w:val="3D3B44"/>
                <w:w w:val="89"/>
                <w:sz w:val="28"/>
              </w:rPr>
              <w:t>益</w:t>
            </w:r>
          </w:p>
        </w:tc>
        <w:tc>
          <w:tcPr>
            <w:tcW w:w="11341" w:type="dxa"/>
          </w:tcPr>
          <w:p>
            <w:pPr>
              <w:pStyle w:val="TableParagraph"/>
              <w:tabs>
                <w:tab w:pos="6276" w:val="left" w:leader="none"/>
                <w:tab w:pos="9588" w:val="left" w:leader="none"/>
                <w:tab w:pos="10204" w:val="left" w:leader="none"/>
              </w:tabs>
              <w:spacing w:line="278" w:lineRule="auto" w:before="233"/>
              <w:ind w:left="141" w:right="237" w:hanging="13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研究成果的可转化性高</w:t>
            </w:r>
            <w:r>
              <w:rPr>
                <w:color w:val="3D3B44"/>
                <w:spacing w:val="-98"/>
                <w:w w:val="95"/>
                <w:sz w:val="28"/>
              </w:rPr>
              <w:t> </w:t>
            </w:r>
            <w:r>
              <w:rPr>
                <w:color w:val="3D3B44"/>
                <w:w w:val="90"/>
                <w:sz w:val="28"/>
              </w:rPr>
              <w:t>，</w:t>
            </w:r>
            <w:r>
              <w:rPr>
                <w:color w:val="3D3B44"/>
                <w:spacing w:val="-109"/>
                <w:w w:val="90"/>
                <w:sz w:val="28"/>
              </w:rPr>
              <w:t> </w:t>
            </w:r>
            <w:r>
              <w:rPr>
                <w:color w:val="3D3B44"/>
                <w:w w:val="95"/>
                <w:sz w:val="28"/>
              </w:rPr>
              <w:t>转让和推广应用情况良好</w:t>
              <w:tab/>
            </w:r>
            <w:r>
              <w:rPr>
                <w:color w:val="3D3B44"/>
                <w:w w:val="90"/>
                <w:sz w:val="28"/>
              </w:rPr>
              <w:t>，</w:t>
            </w:r>
            <w:r>
              <w:rPr>
                <w:color w:val="3D3B44"/>
                <w:spacing w:val="-112"/>
                <w:w w:val="90"/>
                <w:sz w:val="28"/>
              </w:rPr>
              <w:t> </w:t>
            </w:r>
            <w:r>
              <w:rPr>
                <w:color w:val="3D3B44"/>
                <w:w w:val="95"/>
                <w:sz w:val="28"/>
              </w:rPr>
              <w:t>产生的社会经济效益显著</w:t>
              <w:tab/>
            </w:r>
            <w:r>
              <w:rPr>
                <w:color w:val="777482"/>
                <w:w w:val="90"/>
                <w:sz w:val="28"/>
              </w:rPr>
              <w:t>。</w:t>
            </w:r>
            <w:r>
              <w:rPr>
                <w:color w:val="3D3B44"/>
                <w:w w:val="90"/>
                <w:sz w:val="28"/>
              </w:rPr>
              <w:t>主要评估</w:t>
            </w:r>
            <w:r>
              <w:rPr>
                <w:color w:val="3D3B44"/>
                <w:spacing w:val="-17"/>
                <w:w w:val="90"/>
                <w:sz w:val="28"/>
              </w:rPr>
              <w:t>技</w:t>
            </w:r>
            <w:r>
              <w:rPr>
                <w:color w:val="4F4D57"/>
                <w:w w:val="90"/>
                <w:sz w:val="28"/>
              </w:rPr>
              <w:t>术成果</w:t>
            </w:r>
            <w:r>
              <w:rPr>
                <w:color w:val="4F4D57"/>
                <w:spacing w:val="-86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转让情况</w:t>
            </w:r>
            <w:r>
              <w:rPr>
                <w:color w:val="4F4D57"/>
                <w:spacing w:val="-46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，</w:t>
            </w:r>
            <w:r>
              <w:rPr>
                <w:color w:val="4F4D57"/>
                <w:spacing w:val="-79"/>
                <w:w w:val="90"/>
                <w:sz w:val="28"/>
              </w:rPr>
              <w:t> </w:t>
            </w:r>
            <w:r>
              <w:rPr>
                <w:color w:val="4F4D57"/>
                <w:w w:val="90"/>
                <w:sz w:val="28"/>
              </w:rPr>
              <w:t>以及为政府科技及相关产业发展规划提供咨询和决策服务情况等</w:t>
              <w:tab/>
              <w:tab/>
            </w:r>
            <w:r>
              <w:rPr>
                <w:color w:val="777482"/>
                <w:sz w:val="28"/>
              </w:rPr>
              <w:t>。</w:t>
            </w:r>
          </w:p>
        </w:tc>
      </w:tr>
      <w:tr>
        <w:trPr>
          <w:trHeight w:val="1253" w:hRule="atLeast"/>
        </w:trPr>
        <w:tc>
          <w:tcPr>
            <w:tcW w:w="1672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2"/>
              <w:rPr>
                <w:sz w:val="39"/>
              </w:rPr>
            </w:pPr>
          </w:p>
          <w:p>
            <w:pPr>
              <w:pStyle w:val="TableParagraph"/>
              <w:spacing w:line="244" w:lineRule="auto"/>
              <w:ind w:left="160" w:right="125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color w:val="3D3B44"/>
                <w:w w:val="95"/>
                <w:sz w:val="28"/>
              </w:rPr>
              <w:t>开放交流与</w:t>
            </w:r>
            <w:r>
              <w:rPr>
                <w:color w:val="3D3B44"/>
                <w:sz w:val="28"/>
              </w:rPr>
              <w:t>运行管理</w:t>
            </w:r>
            <w:r>
              <w:rPr>
                <w:rFonts w:ascii="Times New Roman" w:eastAsia="Times New Roman"/>
                <w:color w:val="3D3B44"/>
                <w:sz w:val="28"/>
              </w:rPr>
              <w:t>(20%)</w:t>
            </w:r>
          </w:p>
        </w:tc>
        <w:tc>
          <w:tcPr>
            <w:tcW w:w="2167" w:type="dxa"/>
          </w:tcPr>
          <w:p>
            <w:pPr>
              <w:pStyle w:val="TableParagraph"/>
              <w:spacing w:line="278" w:lineRule="auto" w:before="243"/>
              <w:ind w:left="134" w:right="96" w:firstLine="6"/>
              <w:rPr>
                <w:sz w:val="28"/>
              </w:rPr>
            </w:pPr>
            <w:r>
              <w:rPr>
                <w:color w:val="3D3B44"/>
                <w:w w:val="110"/>
                <w:sz w:val="28"/>
              </w:rPr>
              <w:t>管理体制与内部运行</w:t>
            </w:r>
          </w:p>
        </w:tc>
        <w:tc>
          <w:tcPr>
            <w:tcW w:w="11341" w:type="dxa"/>
          </w:tcPr>
          <w:p>
            <w:pPr>
              <w:pStyle w:val="TableParagraph"/>
              <w:spacing w:before="22"/>
              <w:ind w:left="149" w:hanging="6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应为相对独立的科研实体，拥有充分的人财物调配权；内部规章制度健全、财务管理规范，</w:t>
            </w:r>
          </w:p>
          <w:p>
            <w:pPr>
              <w:pStyle w:val="TableParagraph"/>
              <w:spacing w:line="410" w:lineRule="atLeast" w:before="13"/>
              <w:ind w:left="143" w:right="78" w:firstLine="5"/>
              <w:rPr>
                <w:sz w:val="28"/>
              </w:rPr>
            </w:pPr>
            <w:r>
              <w:rPr>
                <w:color w:val="4F4D57"/>
                <w:spacing w:val="-1"/>
                <w:w w:val="95"/>
                <w:sz w:val="28"/>
              </w:rPr>
              <w:t>激励创新政策措施得力，人员岗位职责明确，研究资料完整；学术委员会发挥重要作用；依  </w:t>
            </w:r>
            <w:r>
              <w:rPr>
                <w:color w:val="4F4D57"/>
                <w:sz w:val="28"/>
              </w:rPr>
              <w:t>托单位运行保障有力。</w:t>
            </w:r>
          </w:p>
        </w:tc>
      </w:tr>
      <w:tr>
        <w:trPr>
          <w:trHeight w:val="845" w:hRule="atLeast"/>
        </w:trPr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1"/>
              <w:ind w:left="151"/>
              <w:rPr>
                <w:sz w:val="28"/>
              </w:rPr>
            </w:pPr>
            <w:r>
              <w:rPr>
                <w:color w:val="3D3B44"/>
                <w:sz w:val="28"/>
              </w:rPr>
              <w:t>开放、合作与交</w:t>
            </w:r>
          </w:p>
          <w:p>
            <w:pPr>
              <w:pStyle w:val="TableParagraph"/>
              <w:spacing w:line="356" w:lineRule="exact" w:before="69"/>
              <w:ind w:left="146"/>
              <w:rPr>
                <w:sz w:val="28"/>
              </w:rPr>
            </w:pPr>
            <w:r>
              <w:rPr>
                <w:color w:val="3D3B44"/>
                <w:w w:val="94"/>
                <w:sz w:val="28"/>
              </w:rPr>
              <w:t>流</w:t>
            </w:r>
          </w:p>
        </w:tc>
        <w:tc>
          <w:tcPr>
            <w:tcW w:w="11341" w:type="dxa"/>
          </w:tcPr>
          <w:p>
            <w:pPr>
              <w:pStyle w:val="TableParagraph"/>
              <w:spacing w:before="32"/>
              <w:ind w:left="153"/>
              <w:rPr>
                <w:sz w:val="28"/>
              </w:rPr>
            </w:pPr>
            <w:r>
              <w:rPr>
                <w:color w:val="3D3B44"/>
                <w:w w:val="95"/>
                <w:sz w:val="28"/>
              </w:rPr>
              <w:t>应与国际、国内一流科研机构和学术机构开展实质性合作交流情况（含科研合作、开放课题、</w:t>
            </w:r>
          </w:p>
          <w:p>
            <w:pPr>
              <w:pStyle w:val="TableParagraph"/>
              <w:spacing w:before="59"/>
              <w:ind w:left="157"/>
              <w:rPr>
                <w:sz w:val="28"/>
              </w:rPr>
            </w:pPr>
            <w:r>
              <w:rPr>
                <w:color w:val="3D3B44"/>
                <w:sz w:val="28"/>
              </w:rPr>
              <w:t>学术交流等），仪器设备等资源开放共享情况良好，积极开展科普教育。</w:t>
            </w:r>
          </w:p>
        </w:tc>
      </w:tr>
      <w:tr>
        <w:trPr>
          <w:trHeight w:val="734" w:hRule="atLeast"/>
        </w:trPr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190"/>
              <w:ind w:left="155"/>
              <w:rPr>
                <w:sz w:val="28"/>
              </w:rPr>
            </w:pPr>
            <w:r>
              <w:rPr>
                <w:color w:val="3D3B44"/>
                <w:sz w:val="28"/>
              </w:rPr>
              <w:t>实验室文化</w:t>
            </w:r>
          </w:p>
        </w:tc>
        <w:tc>
          <w:tcPr>
            <w:tcW w:w="11341" w:type="dxa"/>
          </w:tcPr>
          <w:p>
            <w:pPr>
              <w:pStyle w:val="TableParagraph"/>
              <w:tabs>
                <w:tab w:pos="2399" w:val="left" w:leader="none"/>
              </w:tabs>
              <w:spacing w:before="181"/>
              <w:ind w:left="140"/>
              <w:rPr>
                <w:sz w:val="28"/>
              </w:rPr>
            </w:pPr>
            <w:r>
              <w:rPr>
                <w:color w:val="3D3B44"/>
                <w:w w:val="90"/>
                <w:sz w:val="28"/>
              </w:rPr>
              <w:t>建</w:t>
            </w:r>
            <w:r>
              <w:rPr>
                <w:color w:val="3D3B44"/>
                <w:spacing w:val="21"/>
                <w:w w:val="90"/>
                <w:sz w:val="28"/>
              </w:rPr>
              <w:t>立</w:t>
            </w:r>
            <w:r>
              <w:rPr>
                <w:color w:val="3D3B44"/>
                <w:w w:val="90"/>
                <w:sz w:val="28"/>
              </w:rPr>
              <w:t>自我学习、团</w:t>
              <w:tab/>
            </w:r>
            <w:r>
              <w:rPr>
                <w:color w:val="3D3B44"/>
                <w:sz w:val="28"/>
              </w:rPr>
              <w:t>队协作、学术民主、宽容失败的创新文化</w:t>
            </w:r>
            <w:r>
              <w:rPr>
                <w:color w:val="3D3B44"/>
                <w:spacing w:val="-10"/>
                <w:sz w:val="28"/>
              </w:rPr>
              <w:t> </w:t>
            </w:r>
            <w:r>
              <w:rPr>
                <w:color w:val="5E5D69"/>
                <w:sz w:val="28"/>
              </w:rPr>
              <w:t>。</w:t>
            </w:r>
          </w:p>
        </w:tc>
      </w:tr>
    </w:tbl>
    <w:p>
      <w:pPr>
        <w:spacing w:after="0"/>
        <w:rPr>
          <w:sz w:val="28"/>
        </w:rPr>
        <w:sectPr>
          <w:pgSz w:w="16840" w:h="11900" w:orient="landscape"/>
          <w:pgMar w:top="80" w:bottom="280" w:left="500" w:right="4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144" from="83.615631pt,668.954468pt" to="526.682365pt,668.954468pt" stroked="true" strokeweight="1.2014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83.615631pt,699.470703pt" to="526.682365pt,699.470703pt" stroked="true" strokeweight=".7208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83.615631pt,728.785522pt" to="526.682365pt,728.785522pt" stroked="true" strokeweight="1.20142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65"/>
        <w:ind w:left="313" w:right="0" w:firstLine="0"/>
        <w:jc w:val="left"/>
        <w:rPr>
          <w:sz w:val="25"/>
        </w:rPr>
      </w:pPr>
      <w:r>
        <w:rPr>
          <w:color w:val="5D5B67"/>
          <w:w w:val="110"/>
          <w:sz w:val="25"/>
        </w:rPr>
        <w:t>抄送：省财政厅，省教育厅，省卫计委，省农委。</w:t>
      </w:r>
    </w:p>
    <w:p>
      <w:pPr>
        <w:pStyle w:val="BodyText"/>
        <w:spacing w:before="7"/>
        <w:rPr>
          <w:sz w:val="19"/>
        </w:rPr>
      </w:pPr>
    </w:p>
    <w:p>
      <w:pPr>
        <w:tabs>
          <w:tab w:pos="6171" w:val="left" w:leader="none"/>
        </w:tabs>
        <w:spacing w:before="0"/>
        <w:ind w:left="317" w:right="0" w:firstLine="0"/>
        <w:jc w:val="left"/>
        <w:rPr>
          <w:sz w:val="24"/>
        </w:rPr>
      </w:pPr>
      <w:r>
        <w:rPr>
          <w:color w:val="5D5B67"/>
          <w:w w:val="105"/>
          <w:sz w:val="25"/>
        </w:rPr>
        <w:t>江苏省科学技术厅办公室</w:t>
        <w:tab/>
      </w:r>
      <w:r>
        <w:rPr>
          <w:rFonts w:ascii="Times New Roman" w:eastAsia="Times New Roman"/>
          <w:color w:val="5D5B67"/>
          <w:w w:val="105"/>
          <w:sz w:val="27"/>
        </w:rPr>
        <w:t>2014</w:t>
      </w:r>
      <w:r>
        <w:rPr>
          <w:rFonts w:ascii="Times New Roman" w:eastAsia="Times New Roman"/>
          <w:color w:val="5D5B67"/>
          <w:spacing w:val="-61"/>
          <w:w w:val="105"/>
          <w:sz w:val="27"/>
        </w:rPr>
        <w:t> </w:t>
      </w:r>
      <w:r>
        <w:rPr>
          <w:color w:val="5D5B67"/>
          <w:spacing w:val="16"/>
          <w:w w:val="105"/>
          <w:sz w:val="25"/>
        </w:rPr>
        <w:t>年</w:t>
      </w:r>
      <w:r>
        <w:rPr>
          <w:rFonts w:ascii="Times New Roman" w:eastAsia="Times New Roman"/>
          <w:color w:val="5D5B67"/>
          <w:spacing w:val="9"/>
          <w:w w:val="105"/>
          <w:sz w:val="27"/>
        </w:rPr>
        <w:t>9</w:t>
      </w:r>
      <w:r>
        <w:rPr>
          <w:color w:val="5D5B67"/>
          <w:spacing w:val="24"/>
          <w:w w:val="105"/>
          <w:sz w:val="27"/>
        </w:rPr>
        <w:t>月</w:t>
      </w:r>
      <w:r>
        <w:rPr>
          <w:rFonts w:ascii="Times New Roman" w:eastAsia="Times New Roman"/>
          <w:color w:val="5D5B67"/>
          <w:spacing w:val="9"/>
          <w:w w:val="105"/>
          <w:sz w:val="27"/>
        </w:rPr>
        <w:t>15</w:t>
      </w:r>
      <w:r>
        <w:rPr>
          <w:color w:val="5D5B67"/>
          <w:w w:val="105"/>
          <w:sz w:val="24"/>
        </w:rPr>
        <w:t>日</w:t>
      </w:r>
      <w:r>
        <w:rPr>
          <w:color w:val="5D5B67"/>
          <w:spacing w:val="-102"/>
          <w:w w:val="105"/>
          <w:sz w:val="24"/>
        </w:rPr>
        <w:t> </w:t>
      </w:r>
      <w:r>
        <w:rPr>
          <w:color w:val="5D5B67"/>
          <w:spacing w:val="27"/>
          <w:w w:val="105"/>
          <w:sz w:val="24"/>
        </w:rPr>
        <w:t>印</w:t>
      </w:r>
      <w:r>
        <w:rPr>
          <w:color w:val="5D5B67"/>
          <w:w w:val="105"/>
          <w:sz w:val="24"/>
        </w:rPr>
        <w:t>发</w:t>
      </w:r>
    </w:p>
    <w:sectPr>
      <w:pgSz w:w="11900" w:h="16840"/>
      <w:pgMar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9"/>
      <w:szCs w:val="29"/>
    </w:rPr>
  </w:style>
  <w:style w:styleId="Heading1" w:type="paragraph">
    <w:name w:val="Heading 1"/>
    <w:basedOn w:val="Normal"/>
    <w:uiPriority w:val="1"/>
    <w:qFormat/>
    <w:pPr>
      <w:ind w:left="4467" w:hanging="2661"/>
      <w:outlineLvl w:val="1"/>
    </w:pPr>
    <w:rPr>
      <w:rFonts w:ascii="宋体" w:hAnsi="宋体" w:eastAsia="宋体" w:cs="宋体"/>
      <w:sz w:val="42"/>
      <w:szCs w:val="42"/>
    </w:rPr>
  </w:style>
  <w:style w:styleId="Heading2" w:type="paragraph">
    <w:name w:val="Heading 2"/>
    <w:basedOn w:val="Normal"/>
    <w:uiPriority w:val="1"/>
    <w:qFormat/>
    <w:pPr>
      <w:spacing w:before="1"/>
      <w:ind w:left="1578"/>
      <w:outlineLvl w:val="2"/>
    </w:pPr>
    <w:rPr>
      <w:rFonts w:ascii="宋体" w:hAnsi="宋体" w:eastAsia="宋体" w:cs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2022-05-25T15:17:37Z</dcterms:created>
  <dcterms:modified xsi:type="dcterms:W3CDTF">2022-05-25T15:17:37Z</dcterms:modified>
</cp:coreProperties>
</file>