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32"/>
        </w:rPr>
      </w:pPr>
      <w:r>
        <w:rPr>
          <w:rFonts w:hint="eastAsia" w:ascii="宋体" w:hAnsi="宋体" w:eastAsia="宋体"/>
          <w:b/>
          <w:bCs/>
          <w:sz w:val="28"/>
          <w:szCs w:val="32"/>
        </w:rPr>
        <w:t>关于做好东南大学</w:t>
      </w:r>
      <w:r>
        <w:rPr>
          <w:rFonts w:ascii="宋体" w:hAnsi="宋体" w:eastAsia="宋体"/>
          <w:b/>
          <w:bCs/>
          <w:sz w:val="28"/>
          <w:szCs w:val="32"/>
        </w:rPr>
        <w:t>2021</w:t>
      </w:r>
      <w:r>
        <w:rPr>
          <w:rFonts w:hint="eastAsia" w:ascii="宋体" w:hAnsi="宋体" w:eastAsia="宋体"/>
          <w:b/>
          <w:bCs/>
          <w:sz w:val="28"/>
          <w:szCs w:val="32"/>
        </w:rPr>
        <w:t>-</w:t>
      </w:r>
      <w:r>
        <w:rPr>
          <w:rFonts w:ascii="宋体" w:hAnsi="宋体" w:eastAsia="宋体"/>
          <w:b/>
          <w:bCs/>
          <w:sz w:val="28"/>
          <w:szCs w:val="32"/>
        </w:rPr>
        <w:t>2022</w:t>
      </w:r>
      <w:r>
        <w:rPr>
          <w:rFonts w:hint="eastAsia" w:ascii="宋体" w:hAnsi="宋体" w:eastAsia="宋体"/>
          <w:b/>
          <w:bCs/>
          <w:sz w:val="28"/>
          <w:szCs w:val="32"/>
        </w:rPr>
        <w:t>学</w:t>
      </w:r>
      <w:r>
        <w:rPr>
          <w:rFonts w:ascii="宋体" w:hAnsi="宋体" w:eastAsia="宋体"/>
          <w:b/>
          <w:bCs/>
          <w:sz w:val="28"/>
          <w:szCs w:val="32"/>
        </w:rPr>
        <w:t>年</w:t>
      </w:r>
      <w:r>
        <w:rPr>
          <w:rFonts w:hint="eastAsia" w:ascii="宋体" w:hAnsi="宋体" w:eastAsia="宋体"/>
          <w:b/>
          <w:bCs/>
          <w:sz w:val="28"/>
          <w:szCs w:val="32"/>
        </w:rPr>
        <w:t>本科生</w:t>
      </w:r>
      <w:r>
        <w:rPr>
          <w:rFonts w:ascii="宋体" w:hAnsi="宋体" w:eastAsia="宋体"/>
          <w:b/>
          <w:bCs/>
          <w:sz w:val="28"/>
          <w:szCs w:val="32"/>
        </w:rPr>
        <w:t>国家奖学金</w:t>
      </w:r>
    </w:p>
    <w:p>
      <w:pPr>
        <w:jc w:val="center"/>
        <w:rPr>
          <w:rFonts w:ascii="宋体" w:hAnsi="宋体" w:eastAsia="宋体"/>
          <w:b/>
          <w:bCs/>
          <w:sz w:val="28"/>
          <w:szCs w:val="32"/>
        </w:rPr>
      </w:pPr>
      <w:r>
        <w:rPr>
          <w:rFonts w:ascii="宋体" w:hAnsi="宋体" w:eastAsia="宋体"/>
          <w:b/>
          <w:bCs/>
          <w:sz w:val="28"/>
          <w:szCs w:val="32"/>
        </w:rPr>
        <w:t>评审工作的通知</w:t>
      </w:r>
    </w:p>
    <w:p>
      <w:pPr>
        <w:jc w:val="center"/>
        <w:rPr>
          <w:rFonts w:ascii="宋体" w:hAnsi="宋体" w:eastAsia="宋体"/>
          <w:sz w:val="28"/>
          <w:szCs w:val="32"/>
        </w:rPr>
      </w:pP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各学院：</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为深入贯彻落实习近平新时代中国特色社会主义思想，秉承“止于至善”校训精神，弘扬“以科学名世，以人才报国”办学理念，建设优良校风和学风，树立先进典型，鼓励本科学生德、智、体、美、劳全面发展，努力成长为具有家国情怀和国际视野、担当引领未来和造福人类的领军人才，根据《教育部 财政部关于印发&lt;本专科生国家奖学金评审办法&gt;的通知》(教财函[</w:t>
      </w:r>
      <w:r>
        <w:rPr>
          <w:rFonts w:ascii="宋体" w:hAnsi="宋体" w:eastAsia="宋体"/>
          <w:sz w:val="24"/>
          <w:szCs w:val="28"/>
        </w:rPr>
        <w:t>2019]105</w:t>
      </w:r>
      <w:r>
        <w:rPr>
          <w:rFonts w:hint="eastAsia" w:ascii="宋体" w:hAnsi="宋体" w:eastAsia="宋体"/>
          <w:sz w:val="24"/>
          <w:szCs w:val="28"/>
        </w:rPr>
        <w:t>号</w:t>
      </w:r>
      <w:r>
        <w:rPr>
          <w:rFonts w:ascii="宋体" w:hAnsi="宋体" w:eastAsia="宋体"/>
          <w:sz w:val="24"/>
          <w:szCs w:val="28"/>
        </w:rPr>
        <w:t>)</w:t>
      </w:r>
      <w:r>
        <w:rPr>
          <w:rFonts w:hint="eastAsia" w:ascii="宋体" w:hAnsi="宋体" w:eastAsia="宋体"/>
          <w:sz w:val="24"/>
          <w:szCs w:val="28"/>
        </w:rPr>
        <w:t>的要求，结合《东南大学全日制本科学生奖励条例》和《东南大学全日制本科学生国家奖学金管理办法》，现将2</w:t>
      </w:r>
      <w:r>
        <w:rPr>
          <w:rFonts w:ascii="宋体" w:hAnsi="宋体" w:eastAsia="宋体"/>
          <w:sz w:val="24"/>
          <w:szCs w:val="28"/>
        </w:rPr>
        <w:t>021</w:t>
      </w:r>
      <w:r>
        <w:rPr>
          <w:rFonts w:hint="eastAsia" w:ascii="宋体" w:hAnsi="宋体" w:eastAsia="宋体"/>
          <w:sz w:val="24"/>
          <w:szCs w:val="28"/>
        </w:rPr>
        <w:t>-</w:t>
      </w:r>
      <w:r>
        <w:rPr>
          <w:rFonts w:ascii="宋体" w:hAnsi="宋体" w:eastAsia="宋体"/>
          <w:sz w:val="24"/>
          <w:szCs w:val="28"/>
        </w:rPr>
        <w:t>2022</w:t>
      </w:r>
      <w:r>
        <w:rPr>
          <w:rFonts w:hint="eastAsia" w:ascii="宋体" w:hAnsi="宋体" w:eastAsia="宋体"/>
          <w:sz w:val="24"/>
          <w:szCs w:val="28"/>
        </w:rPr>
        <w:t>学年国家奖学金评审工作相关事项通知如下：</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一、奖励对象和申请条件</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（一）具有中华人民共和国国籍；</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（二）热爱社会主义祖国，拥护中国共产党的领导，坚定中国特色社会主义共同理想，树立正确的世界观、人生观、价值观；</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（三）遵守宪法和法律，遵守学校规章制度；</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（四）诚实守信，道德品质优良；</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（五）</w:t>
      </w:r>
      <w:r>
        <w:rPr>
          <w:rFonts w:hint="eastAsia" w:ascii="宋体" w:hAnsi="宋体" w:eastAsia="宋体"/>
          <w:b/>
          <w:bCs/>
          <w:sz w:val="24"/>
          <w:szCs w:val="28"/>
        </w:rPr>
        <w:t>符合校三好学生条件；</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（六）在校期间学习成绩优秀（上一学年成绩排名在本专业前</w:t>
      </w:r>
      <w:r>
        <w:rPr>
          <w:rFonts w:ascii="宋体" w:hAnsi="宋体" w:eastAsia="宋体"/>
          <w:sz w:val="24"/>
          <w:szCs w:val="28"/>
        </w:rPr>
        <w:t>10%，且无不及格课程），社会实践、创新能力、综合素质等方面特</w:t>
      </w:r>
      <w:r>
        <w:rPr>
          <w:rFonts w:hint="eastAsia" w:ascii="宋体" w:hAnsi="宋体" w:eastAsia="宋体"/>
          <w:sz w:val="24"/>
          <w:szCs w:val="28"/>
        </w:rPr>
        <w:t>别突出；</w:t>
      </w:r>
    </w:p>
    <w:p>
      <w:pPr>
        <w:adjustRightInd w:val="0"/>
        <w:snapToGrid w:val="0"/>
        <w:spacing w:line="360" w:lineRule="auto"/>
        <w:ind w:firstLine="240" w:firstLineChars="100"/>
        <w:jc w:val="left"/>
        <w:rPr>
          <w:rFonts w:ascii="宋体" w:hAnsi="宋体" w:eastAsia="宋体"/>
          <w:sz w:val="24"/>
          <w:szCs w:val="28"/>
        </w:rPr>
      </w:pPr>
      <w:r>
        <w:rPr>
          <w:rFonts w:hint="eastAsia" w:ascii="宋体" w:hAnsi="宋体" w:eastAsia="宋体"/>
          <w:sz w:val="24"/>
          <w:szCs w:val="28"/>
        </w:rPr>
        <w:t>（七）同一学年内，获得国家奖学金的家庭经济困难学生可以同时申请并获得国家助学金，但不能同时获得国家励志奖学金。</w:t>
      </w:r>
    </w:p>
    <w:p>
      <w:pPr>
        <w:pStyle w:val="12"/>
        <w:adjustRightInd w:val="0"/>
        <w:snapToGrid w:val="0"/>
        <w:spacing w:line="360" w:lineRule="auto"/>
        <w:ind w:left="240" w:firstLine="0" w:firstLineChars="0"/>
        <w:jc w:val="left"/>
        <w:rPr>
          <w:rFonts w:hint="eastAsia" w:ascii="宋体" w:hAnsi="宋体" w:eastAsia="宋体"/>
          <w:sz w:val="24"/>
          <w:szCs w:val="28"/>
          <w:lang w:eastAsia="zh-CN"/>
        </w:rPr>
      </w:pPr>
      <w:r>
        <w:rPr>
          <w:rFonts w:hint="eastAsia" w:ascii="宋体" w:hAnsi="宋体" w:eastAsia="宋体"/>
          <w:sz w:val="24"/>
          <w:szCs w:val="28"/>
        </w:rPr>
        <w:t>（八）</w:t>
      </w:r>
      <w:r>
        <w:rPr>
          <w:rFonts w:ascii="宋体" w:hAnsi="宋体" w:eastAsia="宋体"/>
          <w:sz w:val="24"/>
          <w:szCs w:val="28"/>
        </w:rPr>
        <w:t>国家奖学金的破格申请条件：</w:t>
      </w:r>
      <w:r>
        <w:rPr>
          <w:rFonts w:hint="eastAsia" w:ascii="宋体" w:hAnsi="宋体" w:eastAsia="宋体"/>
          <w:sz w:val="24"/>
          <w:szCs w:val="28"/>
          <w:lang w:eastAsia="zh-CN"/>
        </w:rPr>
        <w:t>（</w:t>
      </w:r>
      <w:r>
        <w:rPr>
          <w:rStyle w:val="8"/>
          <w:rFonts w:hint="eastAsia" w:ascii="宋体" w:hAnsi="宋体" w:eastAsia="宋体" w:cs="宋体"/>
          <w:b/>
          <w:bCs/>
          <w:i w:val="0"/>
          <w:iCs w:val="0"/>
          <w:caps w:val="0"/>
          <w:color w:val="333333"/>
          <w:spacing w:val="0"/>
          <w:sz w:val="18"/>
          <w:szCs w:val="18"/>
          <w:shd w:val="clear" w:fill="FFFFFF"/>
        </w:rPr>
        <w:t>破格材料提交期间</w:t>
      </w:r>
      <w:r>
        <w:rPr>
          <w:rStyle w:val="8"/>
          <w:rFonts w:hint="eastAsia" w:ascii="宋体" w:hAnsi="宋体" w:eastAsia="宋体" w:cs="宋体"/>
          <w:b/>
          <w:bCs/>
          <w:i w:val="0"/>
          <w:iCs w:val="0"/>
          <w:caps w:val="0"/>
          <w:color w:val="333333"/>
          <w:spacing w:val="0"/>
          <w:sz w:val="18"/>
          <w:szCs w:val="18"/>
          <w:shd w:val="clear" w:fill="FFFFFF"/>
          <w:lang w:val="en-US" w:eastAsia="zh-CN"/>
        </w:rPr>
        <w:t>无锡校区无</w:t>
      </w:r>
      <w:r>
        <w:rPr>
          <w:rStyle w:val="8"/>
          <w:rFonts w:hint="eastAsia" w:ascii="宋体" w:hAnsi="宋体" w:eastAsia="宋体" w:cs="宋体"/>
          <w:b/>
          <w:bCs/>
          <w:i w:val="0"/>
          <w:iCs w:val="0"/>
          <w:caps w:val="0"/>
          <w:color w:val="333333"/>
          <w:spacing w:val="0"/>
          <w:sz w:val="18"/>
          <w:szCs w:val="18"/>
          <w:shd w:val="clear" w:fill="FFFFFF"/>
        </w:rPr>
        <w:t>本科生提出破格申请</w:t>
      </w:r>
      <w:r>
        <w:rPr>
          <w:rFonts w:hint="eastAsia" w:ascii="宋体" w:hAnsi="宋体" w:eastAsia="宋体"/>
          <w:sz w:val="24"/>
          <w:szCs w:val="28"/>
          <w:lang w:eastAsia="zh-CN"/>
        </w:rPr>
        <w:t>）</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学习成绩排名在</w:t>
      </w:r>
      <w:r>
        <w:rPr>
          <w:rFonts w:ascii="宋体" w:hAnsi="宋体" w:eastAsia="宋体"/>
          <w:sz w:val="24"/>
          <w:szCs w:val="28"/>
        </w:rPr>
        <w:t>10%-30%之间，在道德风尚、学术研究、学科竞赛、创新发明、社会实践、社会工作、体育竞赛、艺术展演等某一方面表现特别优秀，可申请国家奖学金。</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具体标准如下：</w:t>
      </w:r>
    </w:p>
    <w:p>
      <w:pPr>
        <w:pStyle w:val="12"/>
        <w:numPr>
          <w:ilvl w:val="0"/>
          <w:numId w:val="1"/>
        </w:numPr>
        <w:adjustRightInd w:val="0"/>
        <w:snapToGrid w:val="0"/>
        <w:spacing w:line="360" w:lineRule="auto"/>
        <w:ind w:left="780" w:leftChars="0" w:firstLineChars="0"/>
        <w:jc w:val="left"/>
        <w:rPr>
          <w:rFonts w:ascii="宋体" w:hAnsi="宋体" w:eastAsia="宋体"/>
          <w:sz w:val="24"/>
          <w:szCs w:val="28"/>
        </w:rPr>
      </w:pPr>
      <w:r>
        <w:rPr>
          <w:rFonts w:hint="eastAsia" w:ascii="宋体" w:hAnsi="宋体" w:eastAsia="宋体"/>
          <w:sz w:val="24"/>
          <w:szCs w:val="28"/>
        </w:rPr>
        <w:t>在社会主义精神文明建设中表现突出，具有见义勇为、助人为乐、奉献</w:t>
      </w: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爱心、服务社会、自立自强的实际行动，在本校、本地区产生重大影响，在全国产生较大影响，有助于树立良好的社会风尚；</w:t>
      </w:r>
    </w:p>
    <w:p>
      <w:pPr>
        <w:pStyle w:val="12"/>
        <w:numPr>
          <w:ilvl w:val="0"/>
          <w:numId w:val="1"/>
        </w:numPr>
        <w:adjustRightInd w:val="0"/>
        <w:snapToGrid w:val="0"/>
        <w:spacing w:line="360" w:lineRule="auto"/>
        <w:ind w:left="780" w:leftChars="0" w:firstLineChars="0"/>
        <w:jc w:val="left"/>
        <w:rPr>
          <w:rFonts w:ascii="宋体" w:hAnsi="宋体" w:eastAsia="宋体"/>
          <w:sz w:val="24"/>
          <w:szCs w:val="28"/>
        </w:rPr>
      </w:pPr>
      <w:r>
        <w:rPr>
          <w:rFonts w:hint="eastAsia" w:ascii="宋体" w:hAnsi="宋体" w:eastAsia="宋体"/>
          <w:sz w:val="24"/>
          <w:szCs w:val="28"/>
        </w:rPr>
        <w:t>在学术研究上取得显著成绩，以第一作者发表的论文被</w:t>
      </w:r>
      <w:r>
        <w:rPr>
          <w:rFonts w:ascii="宋体" w:hAnsi="宋体" w:eastAsia="宋体"/>
          <w:sz w:val="24"/>
          <w:szCs w:val="28"/>
        </w:rPr>
        <w:t>SCI、SSCI、</w:t>
      </w:r>
    </w:p>
    <w:p>
      <w:pPr>
        <w:adjustRightInd w:val="0"/>
        <w:snapToGrid w:val="0"/>
        <w:spacing w:line="360" w:lineRule="auto"/>
        <w:jc w:val="left"/>
        <w:rPr>
          <w:rFonts w:ascii="宋体" w:hAnsi="宋体" w:eastAsia="宋体"/>
          <w:sz w:val="24"/>
          <w:szCs w:val="28"/>
        </w:rPr>
      </w:pPr>
      <w:r>
        <w:rPr>
          <w:rFonts w:ascii="宋体" w:hAnsi="宋体" w:eastAsia="宋体"/>
          <w:sz w:val="24"/>
          <w:szCs w:val="28"/>
        </w:rPr>
        <w:t>EI、A&amp;HCI、CSSCI、CSCD核心库及扩展库全文收录，以第一、二作者出版学术专著（须通过专家鉴定）；</w:t>
      </w:r>
    </w:p>
    <w:p>
      <w:pPr>
        <w:pStyle w:val="12"/>
        <w:numPr>
          <w:ilvl w:val="0"/>
          <w:numId w:val="1"/>
        </w:numPr>
        <w:adjustRightInd w:val="0"/>
        <w:snapToGrid w:val="0"/>
        <w:spacing w:line="360" w:lineRule="auto"/>
        <w:ind w:left="780" w:leftChars="0" w:firstLineChars="0"/>
        <w:jc w:val="left"/>
        <w:rPr>
          <w:rFonts w:ascii="宋体" w:hAnsi="宋体" w:eastAsia="宋体"/>
          <w:sz w:val="24"/>
          <w:szCs w:val="28"/>
        </w:rPr>
      </w:pPr>
      <w:r>
        <w:rPr>
          <w:rFonts w:hint="eastAsia" w:ascii="宋体" w:hAnsi="宋体" w:eastAsia="宋体"/>
          <w:sz w:val="24"/>
          <w:szCs w:val="28"/>
        </w:rPr>
        <w:t>在学科竞赛方面取得显著成绩，在国际和全国性专业学科竞赛、课外学</w:t>
      </w: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术科技竞赛等竞赛中获特等奖奖励，在中国“互联网＋”大学生创新创业大赛中获一等奖（或金奖）及以上奖励；</w:t>
      </w:r>
    </w:p>
    <w:p>
      <w:pPr>
        <w:pStyle w:val="12"/>
        <w:numPr>
          <w:ilvl w:val="0"/>
          <w:numId w:val="1"/>
        </w:numPr>
        <w:adjustRightInd w:val="0"/>
        <w:snapToGrid w:val="0"/>
        <w:spacing w:line="360" w:lineRule="auto"/>
        <w:ind w:left="780" w:leftChars="0" w:firstLineChars="0"/>
        <w:jc w:val="left"/>
        <w:rPr>
          <w:rFonts w:ascii="宋体" w:hAnsi="宋体" w:eastAsia="宋体"/>
          <w:sz w:val="24"/>
          <w:szCs w:val="28"/>
        </w:rPr>
      </w:pPr>
      <w:r>
        <w:rPr>
          <w:rFonts w:hint="eastAsia" w:ascii="宋体" w:hAnsi="宋体" w:eastAsia="宋体"/>
          <w:sz w:val="24"/>
          <w:szCs w:val="28"/>
        </w:rPr>
        <w:t>在创新发明方面取得显著成绩，科研成果获省、部级以上奖励，学生本</w:t>
      </w: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人必须以第一作者或第一发明人，获得国家专利，必须为发明专利且已被正式授权，学生本人必须为第一授权人（须通过专家鉴定）；</w:t>
      </w:r>
    </w:p>
    <w:p>
      <w:pPr>
        <w:pStyle w:val="12"/>
        <w:numPr>
          <w:ilvl w:val="0"/>
          <w:numId w:val="1"/>
        </w:numPr>
        <w:adjustRightInd w:val="0"/>
        <w:snapToGrid w:val="0"/>
        <w:spacing w:line="360" w:lineRule="auto"/>
        <w:ind w:left="780" w:leftChars="0" w:firstLineChars="0"/>
        <w:jc w:val="left"/>
        <w:rPr>
          <w:rFonts w:ascii="宋体" w:hAnsi="宋体" w:eastAsia="宋体"/>
          <w:sz w:val="24"/>
          <w:szCs w:val="28"/>
        </w:rPr>
      </w:pPr>
      <w:r>
        <w:rPr>
          <w:rFonts w:hint="eastAsia" w:ascii="宋体" w:hAnsi="宋体" w:eastAsia="宋体"/>
          <w:sz w:val="24"/>
          <w:szCs w:val="28"/>
        </w:rPr>
        <w:t>在体育竞赛中取得显著成绩，为国家争得荣誉。非体育专业学生参加省</w:t>
      </w: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级以上体育比赛获得个人项目前三名，集体项目前二名；高水平运动员（特招生）参加国际和全国性体育比赛获得个人项目前三名、集体项目前二名。集体项目应为上场主力队员；</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6</w:t>
      </w:r>
      <w:r>
        <w:rPr>
          <w:rFonts w:ascii="宋体" w:hAnsi="宋体" w:eastAsia="宋体"/>
          <w:sz w:val="24"/>
          <w:szCs w:val="28"/>
        </w:rPr>
        <w:t xml:space="preserve">. </w:t>
      </w:r>
      <w:r>
        <w:rPr>
          <w:rFonts w:hint="eastAsia" w:ascii="宋体" w:hAnsi="宋体" w:eastAsia="宋体"/>
          <w:sz w:val="24"/>
          <w:szCs w:val="28"/>
        </w:rPr>
        <w:t>在艺术展演方面取得显著成绩，参加全国大学生艺术展演获得一、二等奖，参加省级艺术展演获得一等奖；艺术类专业学生参加国际和全国性比赛获得前三名。集体项目应为主要演员（须通过艺术指导中心专家鉴定）；</w:t>
      </w:r>
    </w:p>
    <w:p>
      <w:pPr>
        <w:adjustRightInd w:val="0"/>
        <w:snapToGrid w:val="0"/>
        <w:spacing w:line="360" w:lineRule="auto"/>
        <w:ind w:firstLine="480" w:firstLineChars="200"/>
        <w:jc w:val="left"/>
        <w:rPr>
          <w:rFonts w:ascii="宋体" w:hAnsi="宋体" w:eastAsia="宋体"/>
          <w:sz w:val="24"/>
          <w:szCs w:val="28"/>
        </w:rPr>
      </w:pPr>
      <w:r>
        <w:rPr>
          <w:rFonts w:hint="eastAsia" w:ascii="宋体" w:hAnsi="宋体" w:eastAsia="宋体"/>
          <w:sz w:val="24"/>
          <w:szCs w:val="28"/>
        </w:rPr>
        <w:t>7</w:t>
      </w:r>
      <w:r>
        <w:rPr>
          <w:rFonts w:ascii="宋体" w:hAnsi="宋体" w:eastAsia="宋体"/>
          <w:sz w:val="24"/>
          <w:szCs w:val="28"/>
        </w:rPr>
        <w:t xml:space="preserve">. </w:t>
      </w:r>
      <w:r>
        <w:rPr>
          <w:rFonts w:hint="eastAsia" w:ascii="宋体" w:hAnsi="宋体" w:eastAsia="宋体"/>
          <w:sz w:val="24"/>
          <w:szCs w:val="28"/>
        </w:rPr>
        <w:t>获全国十大杰出青年、中国青年五四奖章、中国大学生年度人物等全国性荣誉称号；</w:t>
      </w:r>
    </w:p>
    <w:p>
      <w:pPr>
        <w:adjustRightInd w:val="0"/>
        <w:snapToGrid w:val="0"/>
        <w:spacing w:line="360" w:lineRule="auto"/>
        <w:jc w:val="left"/>
        <w:rPr>
          <w:rFonts w:ascii="宋体" w:hAnsi="宋体" w:eastAsia="宋体"/>
          <w:sz w:val="24"/>
          <w:szCs w:val="28"/>
        </w:rPr>
      </w:pPr>
      <w:r>
        <w:rPr>
          <w:rFonts w:hint="eastAsia" w:ascii="宋体" w:hAnsi="宋体" w:eastAsia="宋体"/>
          <w:sz w:val="24"/>
          <w:szCs w:val="28"/>
        </w:rPr>
        <w:t xml:space="preserve"> </w:t>
      </w:r>
      <w:r>
        <w:rPr>
          <w:rFonts w:ascii="宋体" w:hAnsi="宋体" w:eastAsia="宋体"/>
          <w:sz w:val="24"/>
          <w:szCs w:val="28"/>
        </w:rPr>
        <w:t xml:space="preserve">   8. </w:t>
      </w:r>
      <w:r>
        <w:rPr>
          <w:rFonts w:hint="eastAsia" w:ascii="宋体" w:hAnsi="宋体" w:eastAsia="宋体"/>
          <w:sz w:val="24"/>
          <w:szCs w:val="28"/>
        </w:rPr>
        <w:t>其它应当认定为表现非常突出的情形。</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二、奖励标准</w:t>
      </w:r>
    </w:p>
    <w:p>
      <w:pPr>
        <w:pStyle w:val="12"/>
        <w:adjustRightInd w:val="0"/>
        <w:snapToGrid w:val="0"/>
        <w:spacing w:line="360" w:lineRule="auto"/>
        <w:ind w:left="480" w:firstLine="0" w:firstLineChars="0"/>
        <w:jc w:val="left"/>
        <w:rPr>
          <w:rFonts w:ascii="宋体" w:hAnsi="宋体" w:eastAsia="宋体"/>
          <w:sz w:val="24"/>
          <w:szCs w:val="28"/>
        </w:rPr>
      </w:pPr>
      <w:r>
        <w:rPr>
          <w:rFonts w:hint="eastAsia" w:ascii="宋体" w:hAnsi="宋体" w:eastAsia="宋体"/>
          <w:sz w:val="24"/>
          <w:szCs w:val="28"/>
        </w:rPr>
        <w:t>国家奖学金奖励标准为每人8</w:t>
      </w:r>
      <w:r>
        <w:rPr>
          <w:rFonts w:ascii="宋体" w:hAnsi="宋体" w:eastAsia="宋体"/>
          <w:sz w:val="24"/>
          <w:szCs w:val="28"/>
        </w:rPr>
        <w:t>000</w:t>
      </w:r>
      <w:r>
        <w:rPr>
          <w:rFonts w:hint="eastAsia" w:ascii="宋体" w:hAnsi="宋体" w:eastAsia="宋体"/>
          <w:sz w:val="24"/>
          <w:szCs w:val="28"/>
        </w:rPr>
        <w:t>元。</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三、名额分配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859" w:type="dxa"/>
          </w:tcPr>
          <w:p>
            <w:pPr>
              <w:adjustRightInd w:val="0"/>
              <w:snapToGrid w:val="0"/>
              <w:spacing w:line="360" w:lineRule="auto"/>
              <w:jc w:val="left"/>
              <w:rPr>
                <w:rFonts w:hint="default" w:ascii="宋体" w:hAnsi="宋体" w:eastAsia="宋体"/>
                <w:b/>
                <w:bCs/>
                <w:sz w:val="24"/>
                <w:szCs w:val="28"/>
                <w:vertAlign w:val="baseline"/>
                <w:lang w:val="en-US" w:eastAsia="zh-CN"/>
              </w:rPr>
            </w:pPr>
            <w:r>
              <w:rPr>
                <w:rFonts w:hint="eastAsia" w:ascii="宋体" w:hAnsi="宋体" w:eastAsia="宋体"/>
                <w:b/>
                <w:bCs/>
                <w:sz w:val="24"/>
                <w:szCs w:val="28"/>
                <w:vertAlign w:val="baseline"/>
                <w:lang w:val="en-US" w:eastAsia="zh-CN"/>
              </w:rPr>
              <w:t>学院</w:t>
            </w:r>
          </w:p>
        </w:tc>
        <w:tc>
          <w:tcPr>
            <w:tcW w:w="1822" w:type="dxa"/>
          </w:tcPr>
          <w:p>
            <w:pPr>
              <w:adjustRightInd w:val="0"/>
              <w:snapToGrid w:val="0"/>
              <w:spacing w:line="360" w:lineRule="auto"/>
              <w:jc w:val="left"/>
              <w:rPr>
                <w:rFonts w:hint="default" w:ascii="宋体" w:hAnsi="宋体" w:eastAsia="宋体"/>
                <w:b/>
                <w:bCs/>
                <w:sz w:val="24"/>
                <w:szCs w:val="28"/>
                <w:vertAlign w:val="baseline"/>
                <w:lang w:val="en-US" w:eastAsia="zh-CN"/>
              </w:rPr>
            </w:pPr>
            <w:r>
              <w:rPr>
                <w:rFonts w:hint="eastAsia" w:ascii="宋体" w:hAnsi="宋体" w:eastAsia="宋体"/>
                <w:b/>
                <w:bCs/>
                <w:sz w:val="24"/>
                <w:szCs w:val="28"/>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9" w:type="dxa"/>
            <w:vAlign w:val="top"/>
          </w:tcPr>
          <w:p>
            <w:pPr>
              <w:adjustRightInd w:val="0"/>
              <w:snapToGrid w:val="0"/>
              <w:spacing w:line="360" w:lineRule="auto"/>
              <w:jc w:val="left"/>
              <w:rPr>
                <w:rFonts w:hint="eastAsia" w:ascii="宋体" w:hAnsi="宋体" w:eastAsia="宋体" w:cstheme="minorBidi"/>
                <w:b/>
                <w:bCs/>
                <w:kern w:val="2"/>
                <w:sz w:val="24"/>
                <w:szCs w:val="28"/>
                <w:vertAlign w:val="baseline"/>
                <w:lang w:val="en-US" w:eastAsia="zh-CN" w:bidi="ar-SA"/>
              </w:rPr>
            </w:pPr>
            <w:r>
              <w:rPr>
                <w:rFonts w:hint="eastAsia" w:ascii="宋体" w:hAnsi="宋体" w:eastAsia="宋体"/>
                <w:b/>
                <w:bCs/>
                <w:sz w:val="24"/>
                <w:szCs w:val="28"/>
                <w:vertAlign w:val="baseline"/>
                <w:lang w:val="en-US" w:eastAsia="zh-CN"/>
              </w:rPr>
              <w:t>无锡校区2019级、2020级本科生</w:t>
            </w:r>
          </w:p>
        </w:tc>
        <w:tc>
          <w:tcPr>
            <w:tcW w:w="1822" w:type="dxa"/>
            <w:vAlign w:val="top"/>
          </w:tcPr>
          <w:p>
            <w:pPr>
              <w:adjustRightInd w:val="0"/>
              <w:snapToGrid w:val="0"/>
              <w:spacing w:line="360" w:lineRule="auto"/>
              <w:jc w:val="left"/>
              <w:rPr>
                <w:rFonts w:hint="eastAsia" w:ascii="宋体" w:hAnsi="宋体" w:eastAsia="宋体" w:cstheme="minorBidi"/>
                <w:b/>
                <w:bCs/>
                <w:kern w:val="2"/>
                <w:sz w:val="24"/>
                <w:szCs w:val="28"/>
                <w:vertAlign w:val="baseline"/>
                <w:lang w:val="en-US" w:eastAsia="zh-CN" w:bidi="ar-SA"/>
              </w:rPr>
            </w:pPr>
            <w:r>
              <w:rPr>
                <w:rFonts w:hint="eastAsia" w:ascii="宋体" w:hAnsi="宋体" w:eastAsia="宋体"/>
                <w:b/>
                <w:bCs/>
                <w:sz w:val="24"/>
                <w:szCs w:val="28"/>
                <w:vertAlign w:val="baseline"/>
                <w:lang w:val="en-US" w:eastAsia="zh-CN"/>
              </w:rPr>
              <w:t>3人</w:t>
            </w:r>
          </w:p>
        </w:tc>
      </w:tr>
    </w:tbl>
    <w:p>
      <w:pPr>
        <w:adjustRightInd w:val="0"/>
        <w:snapToGrid w:val="0"/>
        <w:spacing w:line="360" w:lineRule="auto"/>
        <w:jc w:val="left"/>
        <w:rPr>
          <w:rFonts w:hint="eastAsia" w:ascii="宋体" w:hAnsi="宋体" w:eastAsia="宋体"/>
          <w:b/>
          <w:bCs/>
          <w:sz w:val="24"/>
          <w:szCs w:val="28"/>
        </w:rPr>
      </w:pPr>
    </w:p>
    <w:p>
      <w:pPr>
        <w:adjustRightInd w:val="0"/>
        <w:snapToGrid w:val="0"/>
        <w:spacing w:line="360" w:lineRule="auto"/>
        <w:jc w:val="left"/>
        <w:rPr>
          <w:rFonts w:hint="eastAsia" w:ascii="宋体" w:hAnsi="宋体" w:eastAsia="宋体"/>
          <w:b/>
          <w:bCs/>
          <w:sz w:val="24"/>
          <w:szCs w:val="28"/>
        </w:rPr>
      </w:pP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四、评审程序</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 xml:space="preserve"> </w:t>
      </w:r>
      <w:r>
        <w:rPr>
          <w:rFonts w:ascii="宋体" w:hAnsi="宋体" w:eastAsia="宋体"/>
          <w:b/>
          <w:bCs/>
          <w:sz w:val="24"/>
          <w:szCs w:val="28"/>
        </w:rPr>
        <w:t xml:space="preserve">   </w:t>
      </w:r>
      <w:r>
        <w:rPr>
          <w:rFonts w:hint="eastAsia" w:ascii="宋体" w:hAnsi="宋体" w:eastAsia="宋体"/>
          <w:color w:val="000000" w:themeColor="text1"/>
          <w:sz w:val="24"/>
          <w:szCs w:val="28"/>
          <w14:textFill>
            <w14:solidFill>
              <w14:schemeClr w14:val="tx1"/>
            </w14:solidFill>
          </w14:textFill>
        </w:rPr>
        <w:t>国家奖学金评审每学年评审一次，实行等额评审，坚持公开、公平、公正、择优的原则，德育为先，严禁不正之风。</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1.学生根据</w:t>
      </w:r>
      <w:r>
        <w:rPr>
          <w:rFonts w:hint="eastAsia" w:ascii="宋体" w:hAnsi="宋体" w:eastAsia="宋体"/>
          <w:color w:val="000000" w:themeColor="text1"/>
          <w:sz w:val="24"/>
          <w:szCs w:val="28"/>
          <w14:textFill>
            <w14:solidFill>
              <w14:schemeClr w14:val="tx1"/>
            </w14:solidFill>
          </w14:textFill>
        </w:rPr>
        <w:t>申</w:t>
      </w:r>
      <w:r>
        <w:rPr>
          <w:rFonts w:ascii="宋体" w:hAnsi="宋体" w:eastAsia="宋体"/>
          <w:color w:val="000000" w:themeColor="text1"/>
          <w:sz w:val="24"/>
          <w:szCs w:val="28"/>
          <w14:textFill>
            <w14:solidFill>
              <w14:schemeClr w14:val="tx1"/>
            </w14:solidFill>
          </w14:textFill>
        </w:rPr>
        <w:t>请条件，向所在学院提出</w:t>
      </w:r>
      <w:r>
        <w:rPr>
          <w:rFonts w:hint="eastAsia" w:ascii="宋体" w:hAnsi="宋体" w:eastAsia="宋体"/>
          <w:color w:val="000000" w:themeColor="text1"/>
          <w:sz w:val="24"/>
          <w:szCs w:val="28"/>
          <w14:textFill>
            <w14:solidFill>
              <w14:schemeClr w14:val="tx1"/>
            </w14:solidFill>
          </w14:textFill>
        </w:rPr>
        <w:t>申</w:t>
      </w:r>
      <w:r>
        <w:rPr>
          <w:rFonts w:ascii="宋体" w:hAnsi="宋体" w:eastAsia="宋体"/>
          <w:color w:val="000000" w:themeColor="text1"/>
          <w:sz w:val="24"/>
          <w:szCs w:val="28"/>
          <w14:textFill>
            <w14:solidFill>
              <w14:schemeClr w14:val="tx1"/>
            </w14:solidFill>
          </w14:textFill>
        </w:rPr>
        <w:t>请，提交《2021—2022学年国家奖学金申请审批表》</w:t>
      </w:r>
      <w:r>
        <w:rPr>
          <w:rFonts w:hint="eastAsia" w:ascii="宋体" w:hAnsi="宋体" w:eastAsia="宋体"/>
          <w:color w:val="000000" w:themeColor="text1"/>
          <w:sz w:val="24"/>
          <w:szCs w:val="28"/>
          <w14:textFill>
            <w14:solidFill>
              <w14:schemeClr w14:val="tx1"/>
            </w14:solidFill>
          </w14:textFill>
        </w:rPr>
        <w:t>（附件1）</w:t>
      </w:r>
      <w:r>
        <w:rPr>
          <w:rFonts w:ascii="宋体" w:hAnsi="宋体" w:eastAsia="宋体"/>
          <w:color w:val="000000" w:themeColor="text1"/>
          <w:sz w:val="24"/>
          <w:szCs w:val="28"/>
          <w14:textFill>
            <w14:solidFill>
              <w14:schemeClr w14:val="tx1"/>
            </w14:solidFill>
          </w14:textFill>
        </w:rPr>
        <w:t>；</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2.各学院根据条件对申请国家奖学金的学生进行考核、评审，并将评审后的名单予以公示，</w:t>
      </w:r>
      <w:r>
        <w:rPr>
          <w:rFonts w:ascii="宋体" w:hAnsi="宋体" w:eastAsia="宋体"/>
          <w:b/>
          <w:bCs/>
          <w:color w:val="000000" w:themeColor="text1"/>
          <w:sz w:val="24"/>
          <w:szCs w:val="28"/>
          <w14:textFill>
            <w14:solidFill>
              <w14:schemeClr w14:val="tx1"/>
            </w14:solidFill>
          </w14:textFill>
        </w:rPr>
        <w:t>公示时间不得少于</w:t>
      </w:r>
      <w:r>
        <w:rPr>
          <w:rFonts w:hint="eastAsia" w:ascii="宋体" w:hAnsi="宋体" w:eastAsia="宋体"/>
          <w:b/>
          <w:bCs/>
          <w:color w:val="000000" w:themeColor="text1"/>
          <w:sz w:val="24"/>
          <w:szCs w:val="28"/>
          <w14:textFill>
            <w14:solidFill>
              <w14:schemeClr w14:val="tx1"/>
            </w14:solidFill>
          </w14:textFill>
        </w:rPr>
        <w:t>五</w:t>
      </w:r>
      <w:r>
        <w:rPr>
          <w:rFonts w:ascii="宋体" w:hAnsi="宋体" w:eastAsia="宋体"/>
          <w:b/>
          <w:bCs/>
          <w:color w:val="000000" w:themeColor="text1"/>
          <w:sz w:val="24"/>
          <w:szCs w:val="28"/>
          <w14:textFill>
            <w14:solidFill>
              <w14:schemeClr w14:val="tx1"/>
            </w14:solidFill>
          </w14:textFill>
        </w:rPr>
        <w:t>天</w:t>
      </w:r>
      <w:r>
        <w:rPr>
          <w:rFonts w:ascii="宋体" w:hAnsi="宋体" w:eastAsia="宋体"/>
          <w:color w:val="000000" w:themeColor="text1"/>
          <w:sz w:val="24"/>
          <w:szCs w:val="28"/>
          <w14:textFill>
            <w14:solidFill>
              <w14:schemeClr w14:val="tx1"/>
            </w14:solidFill>
          </w14:textFill>
        </w:rPr>
        <w:t>，公示无异议后将相关材料报</w:t>
      </w:r>
      <w:r>
        <w:rPr>
          <w:rFonts w:hint="eastAsia" w:ascii="宋体" w:hAnsi="宋体" w:eastAsia="宋体"/>
          <w:color w:val="000000" w:themeColor="text1"/>
          <w:sz w:val="24"/>
          <w:szCs w:val="28"/>
          <w14:textFill>
            <w14:solidFill>
              <w14:schemeClr w14:val="tx1"/>
            </w14:solidFill>
          </w14:textFill>
        </w:rPr>
        <w:t>东南大学国家奖学金评审委员会</w:t>
      </w:r>
      <w:r>
        <w:rPr>
          <w:rFonts w:ascii="宋体" w:hAnsi="宋体" w:eastAsia="宋体"/>
          <w:color w:val="000000" w:themeColor="text1"/>
          <w:sz w:val="24"/>
          <w:szCs w:val="28"/>
          <w14:textFill>
            <w14:solidFill>
              <w14:schemeClr w14:val="tx1"/>
            </w14:solidFill>
          </w14:textFill>
        </w:rPr>
        <w:t>；</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3.</w:t>
      </w:r>
      <w:r>
        <w:rPr>
          <w:rFonts w:hint="eastAsia" w:ascii="宋体" w:hAnsi="宋体" w:eastAsia="宋体"/>
          <w:color w:val="000000" w:themeColor="text1"/>
          <w:sz w:val="24"/>
          <w:szCs w:val="28"/>
          <w14:textFill>
            <w14:solidFill>
              <w14:schemeClr w14:val="tx1"/>
            </w14:solidFill>
          </w14:textFill>
        </w:rPr>
        <w:t>东南大学国家奖学金评审委员会</w:t>
      </w:r>
      <w:r>
        <w:rPr>
          <w:rFonts w:ascii="宋体" w:hAnsi="宋体" w:eastAsia="宋体"/>
          <w:color w:val="000000" w:themeColor="text1"/>
          <w:sz w:val="24"/>
          <w:szCs w:val="28"/>
          <w14:textFill>
            <w14:solidFill>
              <w14:schemeClr w14:val="tx1"/>
            </w14:solidFill>
          </w14:textFill>
        </w:rPr>
        <w:t>根据各学院报送的国家奖学金材料进行</w:t>
      </w:r>
      <w:r>
        <w:rPr>
          <w:rFonts w:hint="eastAsia" w:ascii="宋体" w:hAnsi="宋体" w:eastAsia="宋体"/>
          <w:color w:val="000000" w:themeColor="text1"/>
          <w:sz w:val="24"/>
          <w:szCs w:val="28"/>
          <w14:textFill>
            <w14:solidFill>
              <w14:schemeClr w14:val="tx1"/>
            </w14:solidFill>
          </w14:textFill>
        </w:rPr>
        <w:t>审核</w:t>
      </w:r>
      <w:r>
        <w:rPr>
          <w:rFonts w:ascii="宋体" w:hAnsi="宋体" w:eastAsia="宋体"/>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将审核结果报东南大学国家奖学金评审领导小组审阅，并在全校范围内公示，公示无异议后将获奖学生名单及相关材料报教育部。</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4</w:t>
      </w:r>
      <w:r>
        <w:rPr>
          <w:rFonts w:ascii="宋体" w:hAnsi="宋体" w:eastAsia="宋体"/>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若教育部下达国家奖学金评选最新要求，将以最新要求为准。</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五、评审主要内容</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（一）材料完整性。主要指上报材料是否及时、齐全、完备。</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（二）程序规范性。主要指国家奖学金初评和审核工作是否符合规定程序。</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（三）条件相符性。主要是指入选学生的总和表现是否符合申请条件。</w:t>
      </w:r>
    </w:p>
    <w:p>
      <w:pPr>
        <w:adjustRightInd w:val="0"/>
        <w:snapToGrid w:val="0"/>
        <w:spacing w:line="360" w:lineRule="auto"/>
        <w:jc w:val="left"/>
        <w:rPr>
          <w:rFonts w:ascii="宋体" w:hAnsi="宋体" w:eastAsia="宋体"/>
          <w:b/>
          <w:bCs/>
          <w:sz w:val="24"/>
          <w:szCs w:val="28"/>
        </w:rPr>
      </w:pPr>
      <w:r>
        <w:rPr>
          <w:rFonts w:hint="eastAsia" w:ascii="宋体" w:hAnsi="宋体" w:eastAsia="宋体"/>
          <w:b/>
          <w:bCs/>
          <w:sz w:val="24"/>
          <w:szCs w:val="28"/>
        </w:rPr>
        <w:t>六、奖学金发放、</w:t>
      </w:r>
      <w:r>
        <w:rPr>
          <w:rFonts w:ascii="宋体" w:hAnsi="宋体" w:eastAsia="宋体"/>
          <w:b/>
          <w:bCs/>
          <w:sz w:val="24"/>
          <w:szCs w:val="28"/>
        </w:rPr>
        <w:t>管理与监督</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（一）学校根据教育部批复的国家奖学金评审意见，向获奖学</w:t>
      </w:r>
      <w:r>
        <w:rPr>
          <w:rFonts w:ascii="宋体" w:hAnsi="宋体" w:eastAsia="宋体"/>
          <w:color w:val="000000" w:themeColor="text1"/>
          <w:sz w:val="24"/>
          <w:szCs w:val="28"/>
          <w14:textFill>
            <w14:solidFill>
              <w14:schemeClr w14:val="tx1"/>
            </w14:solidFill>
          </w14:textFill>
        </w:rPr>
        <w:t>生及时足额发放国家奖学金，颁发国家统一印制的奖励证书，并记入学生学籍档案。</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（二）切实加强管理，认真做好国家奖学金的评审和发放工</w:t>
      </w:r>
      <w:r>
        <w:rPr>
          <w:rFonts w:ascii="宋体" w:hAnsi="宋体" w:eastAsia="宋体"/>
          <w:color w:val="000000" w:themeColor="text1"/>
          <w:sz w:val="24"/>
          <w:szCs w:val="28"/>
          <w14:textFill>
            <w14:solidFill>
              <w14:schemeClr w14:val="tx1"/>
            </w14:solidFill>
          </w14:textFill>
        </w:rPr>
        <w:t>作，确保国家奖学金用</w:t>
      </w:r>
      <w:r>
        <w:rPr>
          <w:rFonts w:hint="eastAsia" w:ascii="宋体" w:hAnsi="宋体" w:eastAsia="宋体"/>
          <w:color w:val="000000" w:themeColor="text1"/>
          <w:sz w:val="24"/>
          <w:szCs w:val="28"/>
          <w14:textFill>
            <w14:solidFill>
              <w14:schemeClr w14:val="tx1"/>
            </w14:solidFill>
          </w14:textFill>
        </w:rPr>
        <w:t>于</w:t>
      </w:r>
      <w:r>
        <w:rPr>
          <w:rFonts w:ascii="宋体" w:hAnsi="宋体" w:eastAsia="宋体"/>
          <w:color w:val="000000" w:themeColor="text1"/>
          <w:sz w:val="24"/>
          <w:szCs w:val="28"/>
          <w14:textFill>
            <w14:solidFill>
              <w14:schemeClr w14:val="tx1"/>
            </w14:solidFill>
          </w14:textFill>
        </w:rPr>
        <w:t>奖励特别优秀的学生。</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（三）严格执行国家相关财经法规和本办法的规定，对国家奖</w:t>
      </w:r>
      <w:r>
        <w:rPr>
          <w:rFonts w:ascii="宋体" w:hAnsi="宋体" w:eastAsia="宋体"/>
          <w:color w:val="000000" w:themeColor="text1"/>
          <w:sz w:val="24"/>
          <w:szCs w:val="28"/>
          <w14:textFill>
            <w14:solidFill>
              <w14:schemeClr w14:val="tx1"/>
            </w14:solidFill>
          </w14:textFill>
        </w:rPr>
        <w:t>学金实行分账核算，专款专用，不得截留、挤占、挪用，同时应接受财政、审计、纪检监察、主管机关等部门的检查和监督。</w:t>
      </w:r>
    </w:p>
    <w:p>
      <w:pPr>
        <w:adjustRightInd w:val="0"/>
        <w:snapToGrid w:val="0"/>
        <w:spacing w:line="360" w:lineRule="auto"/>
        <w:jc w:val="left"/>
        <w:rPr>
          <w:rFonts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14:textFill>
            <w14:solidFill>
              <w14:schemeClr w14:val="tx1"/>
            </w14:solidFill>
          </w14:textFill>
        </w:rPr>
        <w:t>七、申请流程及材料提交要求</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（一）申请流程</w:t>
      </w:r>
    </w:p>
    <w:p>
      <w:pPr>
        <w:adjustRightInd w:val="0"/>
        <w:snapToGrid w:val="0"/>
        <w:spacing w:line="360" w:lineRule="auto"/>
        <w:ind w:firstLine="480" w:firstLineChars="200"/>
        <w:jc w:val="left"/>
        <w:rPr>
          <w:rFonts w:ascii="宋体" w:hAnsi="宋体" w:eastAsia="宋体"/>
          <w:color w:val="000000" w:themeColor="text1"/>
          <w:sz w:val="24"/>
          <w:szCs w:val="28"/>
          <w14:textFill>
            <w14:solidFill>
              <w14:schemeClr w14:val="tx1"/>
            </w14:solidFill>
          </w14:textFill>
        </w:rPr>
      </w:pPr>
      <w:r>
        <w:rPr>
          <w:rFonts w:ascii="宋体" w:hAnsi="宋体" w:eastAsia="宋体"/>
          <w:color w:val="000000" w:themeColor="text1"/>
          <w:sz w:val="24"/>
          <w:szCs w:val="28"/>
          <w14:textFill>
            <w14:solidFill>
              <w14:schemeClr w14:val="tx1"/>
            </w14:solidFill>
          </w14:textFill>
        </w:rPr>
        <w:t>申请学生需通过</w:t>
      </w:r>
      <w:r>
        <w:rPr>
          <w:rFonts w:hint="eastAsia" w:ascii="宋体" w:hAnsi="宋体" w:eastAsia="宋体"/>
          <w:b/>
          <w:bCs w:val="0"/>
          <w:color w:val="000000" w:themeColor="text1"/>
          <w:sz w:val="24"/>
          <w:szCs w:val="28"/>
          <w14:textFill>
            <w14:solidFill>
              <w14:schemeClr w14:val="tx1"/>
            </w14:solidFill>
          </w14:textFill>
        </w:rPr>
        <w:t>网上办事大厅</w:t>
      </w:r>
      <w:r>
        <w:rPr>
          <w:rFonts w:ascii="宋体" w:hAnsi="宋体" w:eastAsia="宋体"/>
          <w:b/>
          <w:bCs w:val="0"/>
          <w:color w:val="000000" w:themeColor="text1"/>
          <w:sz w:val="24"/>
          <w:szCs w:val="28"/>
          <w14:textFill>
            <w14:solidFill>
              <w14:schemeClr w14:val="tx1"/>
            </w14:solidFill>
          </w14:textFill>
        </w:rPr>
        <w:t>—</w:t>
      </w:r>
      <w:r>
        <w:rPr>
          <w:rFonts w:hint="eastAsia" w:ascii="宋体" w:hAnsi="宋体" w:eastAsia="宋体"/>
          <w:b/>
          <w:bCs w:val="0"/>
          <w:color w:val="000000" w:themeColor="text1"/>
          <w:sz w:val="24"/>
          <w:szCs w:val="28"/>
          <w14:textFill>
            <w14:solidFill>
              <w14:schemeClr w14:val="tx1"/>
            </w14:solidFill>
          </w14:textFill>
        </w:rPr>
        <w:t>奖学金—国家奖学金</w:t>
      </w:r>
      <w:r>
        <w:rPr>
          <w:rFonts w:ascii="宋体" w:hAnsi="宋体" w:eastAsia="宋体"/>
          <w:b/>
          <w:bCs w:val="0"/>
          <w:color w:val="000000" w:themeColor="text1"/>
          <w:sz w:val="24"/>
          <w:szCs w:val="28"/>
          <w14:textFill>
            <w14:solidFill>
              <w14:schemeClr w14:val="tx1"/>
            </w14:solidFill>
          </w14:textFill>
        </w:rPr>
        <w:t>申请</w:t>
      </w:r>
      <w:r>
        <w:rPr>
          <w:rFonts w:ascii="宋体" w:hAnsi="宋体" w:eastAsia="宋体"/>
          <w:color w:val="000000" w:themeColor="text1"/>
          <w:sz w:val="24"/>
          <w:szCs w:val="28"/>
          <w14:textFill>
            <w14:solidFill>
              <w14:schemeClr w14:val="tx1"/>
            </w14:solidFill>
          </w14:textFill>
        </w:rPr>
        <w:t>,</w:t>
      </w:r>
      <w:r>
        <w:rPr>
          <w:rFonts w:ascii="宋体" w:hAnsi="宋体" w:eastAsia="宋体"/>
          <w:b/>
          <w:bCs/>
          <w:color w:val="FF0000"/>
          <w:sz w:val="24"/>
          <w:szCs w:val="28"/>
        </w:rPr>
        <w:t>学院组织评审</w:t>
      </w:r>
      <w:r>
        <w:rPr>
          <w:rStyle w:val="8"/>
          <w:rFonts w:hint="eastAsia" w:ascii="宋体" w:hAnsi="宋体" w:eastAsia="宋体" w:cs="宋体"/>
          <w:b/>
          <w:bCs/>
          <w:i w:val="0"/>
          <w:iCs w:val="0"/>
          <w:caps w:val="0"/>
          <w:color w:val="FF0000"/>
          <w:spacing w:val="0"/>
          <w:sz w:val="24"/>
          <w:szCs w:val="24"/>
          <w:shd w:val="clear" w:fill="FFFFFF"/>
        </w:rPr>
        <w:t>并开展公开答辩（答辩时间另行通知）</w:t>
      </w:r>
      <w:r>
        <w:rPr>
          <w:rFonts w:ascii="宋体" w:hAnsi="宋体" w:eastAsia="宋体"/>
          <w:color w:val="000000" w:themeColor="text1"/>
          <w:sz w:val="24"/>
          <w:szCs w:val="28"/>
          <w14:textFill>
            <w14:solidFill>
              <w14:schemeClr w14:val="tx1"/>
            </w14:solidFill>
          </w14:textFill>
        </w:rPr>
        <w:t>，学院需</w:t>
      </w:r>
      <w:r>
        <w:rPr>
          <w:rFonts w:hint="eastAsia" w:ascii="宋体" w:hAnsi="宋体" w:eastAsia="宋体"/>
          <w:color w:val="000000" w:themeColor="text1"/>
          <w:sz w:val="24"/>
          <w:szCs w:val="28"/>
          <w14:textFill>
            <w14:solidFill>
              <w14:schemeClr w14:val="tx1"/>
            </w14:solidFill>
          </w14:textFill>
        </w:rPr>
        <w:t>在网上办事大厅</w:t>
      </w:r>
      <w:r>
        <w:rPr>
          <w:rFonts w:ascii="宋体" w:hAnsi="宋体" w:eastAsia="宋体"/>
          <w:color w:val="000000" w:themeColor="text1"/>
          <w:sz w:val="24"/>
          <w:szCs w:val="28"/>
          <w14:textFill>
            <w14:solidFill>
              <w14:schemeClr w14:val="tx1"/>
            </w14:solidFill>
          </w14:textFill>
        </w:rPr>
        <w:t>进行审核，并将审核通过名单公示</w:t>
      </w:r>
      <w:r>
        <w:rPr>
          <w:rFonts w:hint="eastAsia" w:ascii="宋体" w:hAnsi="宋体" w:eastAsia="宋体"/>
          <w:color w:val="000000" w:themeColor="text1"/>
          <w:sz w:val="24"/>
          <w:szCs w:val="28"/>
          <w14:textFill>
            <w14:solidFill>
              <w14:schemeClr w14:val="tx1"/>
            </w14:solidFill>
          </w14:textFill>
        </w:rPr>
        <w:t>五天</w:t>
      </w:r>
      <w:r>
        <w:rPr>
          <w:rFonts w:ascii="宋体" w:hAnsi="宋体" w:eastAsia="宋体"/>
          <w:color w:val="000000" w:themeColor="text1"/>
          <w:sz w:val="24"/>
          <w:szCs w:val="28"/>
          <w14:textFill>
            <w14:solidFill>
              <w14:schemeClr w14:val="tx1"/>
            </w14:solidFill>
          </w14:textFill>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896"/>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auto"/>
          </w:tcPr>
          <w:p>
            <w:pPr>
              <w:spacing w:line="360" w:lineRule="auto"/>
              <w:jc w:val="center"/>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奖项</w:t>
            </w:r>
          </w:p>
        </w:tc>
        <w:tc>
          <w:tcPr>
            <w:tcW w:w="2896" w:type="dxa"/>
            <w:shd w:val="clear" w:color="auto" w:fill="auto"/>
          </w:tcPr>
          <w:p>
            <w:pPr>
              <w:spacing w:line="360" w:lineRule="auto"/>
              <w:jc w:val="center"/>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系统开放时间</w:t>
            </w:r>
          </w:p>
        </w:tc>
        <w:tc>
          <w:tcPr>
            <w:tcW w:w="3221" w:type="dxa"/>
            <w:shd w:val="clear" w:color="auto" w:fill="auto"/>
          </w:tcPr>
          <w:p>
            <w:pPr>
              <w:spacing w:line="360" w:lineRule="auto"/>
              <w:jc w:val="center"/>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纸质版文件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auto"/>
          </w:tcPr>
          <w:p>
            <w:pPr>
              <w:spacing w:line="360" w:lineRule="auto"/>
              <w:jc w:val="center"/>
              <w:rPr>
                <w:rFonts w:ascii="宋体" w:hAnsi="宋体" w:eastAsia="宋体"/>
                <w:bCs/>
                <w:color w:val="000000" w:themeColor="text1"/>
                <w:sz w:val="24"/>
                <w:szCs w:val="28"/>
                <w14:textFill>
                  <w14:solidFill>
                    <w14:schemeClr w14:val="tx1"/>
                  </w14:solidFill>
                </w14:textFill>
              </w:rPr>
            </w:pPr>
            <w:r>
              <w:rPr>
                <w:rFonts w:hint="eastAsia" w:ascii="宋体" w:hAnsi="宋体" w:eastAsia="宋体"/>
                <w:bCs/>
                <w:color w:val="000000" w:themeColor="text1"/>
                <w:sz w:val="24"/>
                <w:szCs w:val="28"/>
                <w14:textFill>
                  <w14:solidFill>
                    <w14:schemeClr w14:val="tx1"/>
                  </w14:solidFill>
                </w14:textFill>
              </w:rPr>
              <w:t>国家奖学金</w:t>
            </w:r>
          </w:p>
        </w:tc>
        <w:tc>
          <w:tcPr>
            <w:tcW w:w="2896" w:type="dxa"/>
            <w:shd w:val="clear" w:color="auto" w:fill="auto"/>
          </w:tcPr>
          <w:p>
            <w:pPr>
              <w:spacing w:line="360" w:lineRule="auto"/>
              <w:jc w:val="center"/>
              <w:rPr>
                <w:rFonts w:ascii="宋体" w:hAnsi="宋体" w:eastAsia="宋体"/>
                <w:bCs/>
                <w:color w:val="000000" w:themeColor="text1"/>
                <w:sz w:val="24"/>
                <w:szCs w:val="28"/>
                <w14:textFill>
                  <w14:solidFill>
                    <w14:schemeClr w14:val="tx1"/>
                  </w14:solidFill>
                </w14:textFill>
              </w:rPr>
            </w:pPr>
            <w:r>
              <w:rPr>
                <w:rFonts w:hint="eastAsia" w:ascii="宋体" w:hAnsi="宋体" w:eastAsia="宋体"/>
                <w:bCs/>
                <w:color w:val="000000" w:themeColor="text1"/>
                <w:sz w:val="24"/>
                <w:szCs w:val="28"/>
                <w14:textFill>
                  <w14:solidFill>
                    <w14:schemeClr w14:val="tx1"/>
                  </w14:solidFill>
                </w14:textFill>
              </w:rPr>
              <w:t>9月</w:t>
            </w:r>
            <w:r>
              <w:rPr>
                <w:rFonts w:ascii="宋体" w:hAnsi="宋体" w:eastAsia="宋体"/>
                <w:bCs/>
                <w:color w:val="000000" w:themeColor="text1"/>
                <w:sz w:val="24"/>
                <w:szCs w:val="28"/>
                <w14:textFill>
                  <w14:solidFill>
                    <w14:schemeClr w14:val="tx1"/>
                  </w14:solidFill>
                </w14:textFill>
              </w:rPr>
              <w:t>9</w:t>
            </w:r>
            <w:r>
              <w:rPr>
                <w:rFonts w:hint="eastAsia" w:ascii="宋体" w:hAnsi="宋体" w:eastAsia="宋体"/>
                <w:bCs/>
                <w:color w:val="000000" w:themeColor="text1"/>
                <w:sz w:val="24"/>
                <w:szCs w:val="28"/>
                <w14:textFill>
                  <w14:solidFill>
                    <w14:schemeClr w14:val="tx1"/>
                  </w14:solidFill>
                </w14:textFill>
              </w:rPr>
              <w:t>日-10月</w:t>
            </w:r>
            <w:r>
              <w:rPr>
                <w:rFonts w:ascii="宋体" w:hAnsi="宋体" w:eastAsia="宋体"/>
                <w:bCs/>
                <w:color w:val="000000" w:themeColor="text1"/>
                <w:sz w:val="24"/>
                <w:szCs w:val="28"/>
                <w14:textFill>
                  <w14:solidFill>
                    <w14:schemeClr w14:val="tx1"/>
                  </w14:solidFill>
                </w14:textFill>
              </w:rPr>
              <w:t>12</w:t>
            </w:r>
            <w:r>
              <w:rPr>
                <w:rFonts w:hint="eastAsia" w:ascii="宋体" w:hAnsi="宋体" w:eastAsia="宋体"/>
                <w:bCs/>
                <w:color w:val="000000" w:themeColor="text1"/>
                <w:sz w:val="24"/>
                <w:szCs w:val="28"/>
                <w14:textFill>
                  <w14:solidFill>
                    <w14:schemeClr w14:val="tx1"/>
                  </w14:solidFill>
                </w14:textFill>
              </w:rPr>
              <w:t>日</w:t>
            </w:r>
          </w:p>
        </w:tc>
        <w:tc>
          <w:tcPr>
            <w:tcW w:w="3221" w:type="dxa"/>
            <w:shd w:val="clear" w:color="auto" w:fill="auto"/>
          </w:tcPr>
          <w:p>
            <w:pPr>
              <w:spacing w:line="360" w:lineRule="auto"/>
              <w:jc w:val="center"/>
              <w:rPr>
                <w:rFonts w:ascii="宋体" w:hAnsi="宋体" w:eastAsia="宋体"/>
                <w:bCs/>
                <w:color w:val="000000" w:themeColor="text1"/>
                <w:sz w:val="24"/>
                <w:szCs w:val="28"/>
                <w14:textFill>
                  <w14:solidFill>
                    <w14:schemeClr w14:val="tx1"/>
                  </w14:solidFill>
                </w14:textFill>
              </w:rPr>
            </w:pPr>
            <w:r>
              <w:rPr>
                <w:rFonts w:hint="eastAsia" w:ascii="宋体" w:hAnsi="宋体" w:eastAsia="宋体"/>
                <w:bCs/>
                <w:color w:val="000000" w:themeColor="text1"/>
                <w:sz w:val="24"/>
                <w:szCs w:val="28"/>
                <w14:textFill>
                  <w14:solidFill>
                    <w14:schemeClr w14:val="tx1"/>
                  </w14:solidFill>
                </w14:textFill>
              </w:rPr>
              <w:t>10月</w:t>
            </w:r>
            <w:r>
              <w:rPr>
                <w:rFonts w:ascii="宋体" w:hAnsi="宋体" w:eastAsia="宋体"/>
                <w:bCs/>
                <w:color w:val="000000" w:themeColor="text1"/>
                <w:sz w:val="24"/>
                <w:szCs w:val="28"/>
                <w14:textFill>
                  <w14:solidFill>
                    <w14:schemeClr w14:val="tx1"/>
                  </w14:solidFill>
                </w14:textFill>
              </w:rPr>
              <w:t>12</w:t>
            </w:r>
            <w:r>
              <w:rPr>
                <w:rFonts w:hint="eastAsia" w:ascii="宋体" w:hAnsi="宋体" w:eastAsia="宋体"/>
                <w:bCs/>
                <w:color w:val="000000" w:themeColor="text1"/>
                <w:sz w:val="24"/>
                <w:szCs w:val="28"/>
                <w14:textFill>
                  <w14:solidFill>
                    <w14:schemeClr w14:val="tx1"/>
                  </w14:solidFill>
                </w14:textFill>
              </w:rPr>
              <w:t>日中午12点前</w:t>
            </w:r>
          </w:p>
        </w:tc>
      </w:tr>
    </w:tbl>
    <w:p>
      <w:pPr>
        <w:numPr>
          <w:ilvl w:val="0"/>
          <w:numId w:val="0"/>
        </w:numPr>
        <w:adjustRightInd w:val="0"/>
        <w:snapToGrid w:val="0"/>
        <w:spacing w:line="360" w:lineRule="auto"/>
        <w:jc w:val="left"/>
        <w:rPr>
          <w:rFonts w:hint="eastAsia" w:ascii="宋体" w:hAnsi="宋体" w:eastAsia="宋体"/>
          <w:color w:val="000000" w:themeColor="text1"/>
          <w:sz w:val="24"/>
          <w:szCs w:val="28"/>
          <w14:textFill>
            <w14:solidFill>
              <w14:schemeClr w14:val="tx1"/>
            </w14:solidFill>
          </w14:textFill>
        </w:rPr>
      </w:pPr>
    </w:p>
    <w:p>
      <w:pPr>
        <w:numPr>
          <w:ilvl w:val="0"/>
          <w:numId w:val="0"/>
        </w:numPr>
        <w:adjustRightInd w:val="0"/>
        <w:snapToGrid w:val="0"/>
        <w:spacing w:line="360" w:lineRule="auto"/>
        <w:jc w:val="left"/>
        <w:rPr>
          <w:rFonts w:hint="eastAsia" w:ascii="宋体" w:hAnsi="宋体" w:eastAsia="宋体"/>
          <w:color w:val="000000" w:themeColor="text1"/>
          <w:sz w:val="24"/>
          <w:szCs w:val="28"/>
          <w14:textFill>
            <w14:solidFill>
              <w14:schemeClr w14:val="tx1"/>
            </w14:solidFill>
          </w14:textFill>
        </w:rPr>
      </w:pPr>
    </w:p>
    <w:p>
      <w:pPr>
        <w:numPr>
          <w:ilvl w:val="0"/>
          <w:numId w:val="2"/>
        </w:numPr>
        <w:adjustRightInd w:val="0"/>
        <w:snapToGrid w:val="0"/>
        <w:spacing w:line="360" w:lineRule="auto"/>
        <w:ind w:firstLine="480" w:firstLineChars="200"/>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材料提交要求</w:t>
      </w:r>
    </w:p>
    <w:p>
      <w:pPr>
        <w:numPr>
          <w:ilvl w:val="0"/>
          <w:numId w:val="0"/>
        </w:numPr>
        <w:adjustRightInd w:val="0"/>
        <w:snapToGrid w:val="0"/>
        <w:spacing w:line="360" w:lineRule="auto"/>
        <w:jc w:val="left"/>
        <w:rPr>
          <w:rFonts w:hint="eastAsia" w:ascii="宋体" w:hAnsi="宋体" w:eastAsia="宋体"/>
          <w:b/>
          <w:bCs/>
          <w:color w:val="000000" w:themeColor="text1"/>
          <w:sz w:val="24"/>
          <w:szCs w:val="28"/>
          <w:lang w:val="en-US" w:eastAsia="zh-CN"/>
          <w14:textFill>
            <w14:solidFill>
              <w14:schemeClr w14:val="tx1"/>
            </w14:solidFill>
          </w14:textFill>
        </w:rPr>
      </w:pPr>
      <w:bookmarkStart w:id="0" w:name="_GoBack"/>
      <w:bookmarkEnd w:id="0"/>
      <w:r>
        <w:rPr>
          <w:rFonts w:hint="eastAsia" w:ascii="宋体" w:hAnsi="宋体" w:eastAsia="宋体"/>
          <w:b/>
          <w:bCs/>
          <w:color w:val="000000" w:themeColor="text1"/>
          <w:sz w:val="24"/>
          <w:szCs w:val="28"/>
          <w:lang w:val="en-US" w:eastAsia="zh-CN"/>
          <w14:textFill>
            <w14:solidFill>
              <w14:schemeClr w14:val="tx1"/>
            </w14:solidFill>
          </w14:textFill>
        </w:rPr>
        <w:t>材料详细提交要求：</w:t>
      </w:r>
    </w:p>
    <w:p>
      <w:pPr>
        <w:numPr>
          <w:ilvl w:val="0"/>
          <w:numId w:val="3"/>
        </w:numPr>
        <w:adjustRightInd w:val="0"/>
        <w:snapToGrid w:val="0"/>
        <w:spacing w:line="360" w:lineRule="auto"/>
        <w:ind w:firstLine="482" w:firstLineChars="200"/>
        <w:jc w:val="left"/>
        <w:rPr>
          <w:rFonts w:hint="eastAsia" w:ascii="宋体" w:hAnsi="宋体" w:eastAsia="宋体"/>
          <w:b/>
          <w:bCs/>
          <w:color w:val="000000" w:themeColor="text1"/>
          <w:sz w:val="24"/>
          <w:szCs w:val="28"/>
          <w14:textFill>
            <w14:solidFill>
              <w14:schemeClr w14:val="tx1"/>
            </w14:solidFill>
          </w14:textFill>
        </w:rPr>
      </w:pPr>
      <w:r>
        <w:rPr>
          <w:rFonts w:hint="eastAsia" w:ascii="宋体" w:hAnsi="宋体" w:eastAsia="宋体"/>
          <w:b/>
          <w:bCs/>
          <w:color w:val="000000" w:themeColor="text1"/>
          <w:sz w:val="24"/>
          <w:szCs w:val="28"/>
          <w:lang w:val="en-US" w:eastAsia="zh-CN"/>
          <w14:textFill>
            <w14:solidFill>
              <w14:schemeClr w14:val="tx1"/>
            </w14:solidFill>
          </w14:textFill>
        </w:rPr>
        <w:t>附件1</w:t>
      </w:r>
      <w:r>
        <w:rPr>
          <w:rFonts w:hint="eastAsia" w:ascii="宋体" w:hAnsi="宋体" w:eastAsia="宋体"/>
          <w:b/>
          <w:bCs/>
          <w:color w:val="000000" w:themeColor="text1"/>
          <w:sz w:val="24"/>
          <w:szCs w:val="28"/>
          <w14:textFill>
            <w14:solidFill>
              <w14:schemeClr w14:val="tx1"/>
            </w14:solidFill>
          </w14:textFill>
        </w:rPr>
        <w:t>《</w:t>
      </w:r>
      <w:r>
        <w:rPr>
          <w:rFonts w:ascii="宋体" w:hAnsi="宋体" w:eastAsia="宋体"/>
          <w:b/>
          <w:bCs/>
          <w:color w:val="000000" w:themeColor="text1"/>
          <w:sz w:val="24"/>
          <w:szCs w:val="28"/>
          <w14:textFill>
            <w14:solidFill>
              <w14:schemeClr w14:val="tx1"/>
            </w14:solidFill>
          </w14:textFill>
        </w:rPr>
        <w:t>2021—2022学年国家奖学金申请审批表</w:t>
      </w:r>
      <w:r>
        <w:rPr>
          <w:rFonts w:hint="eastAsia" w:ascii="宋体" w:hAnsi="宋体" w:eastAsia="宋体"/>
          <w:b/>
          <w:bCs/>
          <w:color w:val="000000" w:themeColor="text1"/>
          <w:sz w:val="24"/>
          <w:szCs w:val="28"/>
          <w14:textFill>
            <w14:solidFill>
              <w14:schemeClr w14:val="tx1"/>
            </w14:solidFill>
          </w14:textFill>
        </w:rPr>
        <w:t>》</w:t>
      </w:r>
      <w:r>
        <w:rPr>
          <w:rFonts w:ascii="宋体" w:hAnsi="宋体" w:eastAsia="宋体"/>
          <w:b/>
          <w:bCs/>
          <w:color w:val="000000" w:themeColor="text1"/>
          <w:sz w:val="24"/>
          <w:szCs w:val="28"/>
          <w14:textFill>
            <w14:solidFill>
              <w14:schemeClr w14:val="tx1"/>
            </w14:solidFill>
          </w14:textFill>
        </w:rPr>
        <w:t>纸质版一式一份</w:t>
      </w:r>
      <w:r>
        <w:rPr>
          <w:rFonts w:hint="eastAsia" w:ascii="宋体" w:hAnsi="宋体" w:eastAsia="宋体"/>
          <w:b/>
          <w:bCs/>
          <w:color w:val="000000" w:themeColor="text1"/>
          <w:sz w:val="24"/>
          <w:szCs w:val="28"/>
          <w:lang w:eastAsia="zh-CN"/>
          <w14:textFill>
            <w14:solidFill>
              <w14:schemeClr w14:val="tx1"/>
            </w14:solidFill>
          </w14:textFill>
        </w:rPr>
        <w:t>、</w:t>
      </w:r>
      <w:r>
        <w:rPr>
          <w:rFonts w:hint="eastAsia" w:ascii="宋体" w:hAnsi="宋体" w:eastAsia="宋体"/>
          <w:b/>
          <w:bCs/>
          <w:color w:val="000000" w:themeColor="text1"/>
          <w:sz w:val="24"/>
          <w:szCs w:val="28"/>
          <w:lang w:val="en-US" w:eastAsia="zh-CN"/>
          <w14:textFill>
            <w14:solidFill>
              <w14:schemeClr w14:val="tx1"/>
            </w14:solidFill>
          </w14:textFill>
        </w:rPr>
        <w:t>电子版一份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val="0"/>
          <w:color w:val="000000" w:themeColor="text1"/>
          <w:sz w:val="24"/>
          <w:szCs w:val="28"/>
          <w:lang w:val="en-US" w:eastAsia="zh-CN"/>
          <w14:textFill>
            <w14:solidFill>
              <w14:schemeClr w14:val="tx1"/>
            </w14:solidFill>
          </w14:textFill>
        </w:rPr>
      </w:pPr>
      <w:r>
        <w:rPr>
          <w:rFonts w:hint="eastAsia" w:ascii="宋体" w:hAnsi="宋体" w:eastAsia="宋体"/>
          <w:b w:val="0"/>
          <w:bCs w:val="0"/>
          <w:color w:val="000000" w:themeColor="text1"/>
          <w:sz w:val="24"/>
          <w:szCs w:val="28"/>
          <w:lang w:val="en-US" w:eastAsia="zh-CN"/>
          <w14:textFill>
            <w14:solidFill>
              <w14:schemeClr w14:val="tx1"/>
            </w14:solidFill>
          </w14:textFill>
        </w:rPr>
        <w:t>重要提醒：</w:t>
      </w:r>
    </w:p>
    <w:p>
      <w:pPr>
        <w:numPr>
          <w:ilvl w:val="0"/>
          <w:numId w:val="0"/>
        </w:numPr>
        <w:adjustRightInd w:val="0"/>
        <w:snapToGrid w:val="0"/>
        <w:spacing w:line="360" w:lineRule="auto"/>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①须严格</w:t>
      </w:r>
      <w:r>
        <w:rPr>
          <w:rFonts w:hint="eastAsia" w:ascii="宋体" w:hAnsi="宋体" w:eastAsia="宋体"/>
          <w:color w:val="000000" w:themeColor="text1"/>
          <w:sz w:val="24"/>
          <w:szCs w:val="28"/>
          <w14:textFill>
            <w14:solidFill>
              <w14:schemeClr w14:val="tx1"/>
            </w14:solidFill>
          </w14:textFill>
        </w:rPr>
        <w:t>按照</w:t>
      </w:r>
      <w:r>
        <w:rPr>
          <w:rFonts w:hint="eastAsia" w:ascii="宋体" w:hAnsi="宋体" w:eastAsia="宋体"/>
          <w:color w:val="000000" w:themeColor="text1"/>
          <w:sz w:val="24"/>
          <w:szCs w:val="28"/>
          <w:lang w:val="en-US" w:eastAsia="zh-CN"/>
          <w14:textFill>
            <w14:solidFill>
              <w14:schemeClr w14:val="tx1"/>
            </w14:solidFill>
          </w14:textFill>
        </w:rPr>
        <w:t>附件2</w:t>
      </w:r>
      <w:r>
        <w:rPr>
          <w:rFonts w:hint="eastAsia" w:ascii="宋体" w:hAnsi="宋体" w:eastAsia="宋体"/>
          <w:b w:val="0"/>
          <w:bCs w:val="0"/>
          <w:color w:val="000000" w:themeColor="text1"/>
          <w:sz w:val="24"/>
          <w:szCs w:val="28"/>
          <w14:textFill>
            <w14:solidFill>
              <w14:schemeClr w14:val="tx1"/>
            </w14:solidFill>
          </w14:textFill>
        </w:rPr>
        <w:t>《国家奖学金申请审批表填写注意事项》</w:t>
      </w:r>
      <w:r>
        <w:rPr>
          <w:rFonts w:hint="eastAsia" w:ascii="宋体" w:hAnsi="宋体" w:eastAsia="宋体"/>
          <w:color w:val="000000" w:themeColor="text1"/>
          <w:sz w:val="24"/>
          <w:szCs w:val="28"/>
          <w14:textFill>
            <w14:solidFill>
              <w14:schemeClr w14:val="tx1"/>
            </w14:solidFill>
          </w14:textFill>
        </w:rPr>
        <w:t>所列要求认真填写</w:t>
      </w:r>
    </w:p>
    <w:p>
      <w:pPr>
        <w:numPr>
          <w:ilvl w:val="0"/>
          <w:numId w:val="0"/>
        </w:numPr>
        <w:adjustRightInd w:val="0"/>
        <w:snapToGrid w:val="0"/>
        <w:spacing w:line="360" w:lineRule="auto"/>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lang w:val="en-US" w:eastAsia="zh-CN"/>
          <w14:textFill>
            <w14:solidFill>
              <w14:schemeClr w14:val="tx1"/>
            </w14:solidFill>
          </w14:textFill>
        </w:rPr>
        <w:t>②</w:t>
      </w:r>
      <w:r>
        <w:rPr>
          <w:rFonts w:ascii="宋体" w:hAnsi="宋体" w:eastAsia="宋体"/>
          <w:color w:val="000000" w:themeColor="text1"/>
          <w:sz w:val="24"/>
          <w:szCs w:val="28"/>
          <w14:textFill>
            <w14:solidFill>
              <w14:schemeClr w14:val="tx1"/>
            </w14:solidFill>
          </w14:textFill>
        </w:rPr>
        <w:t>PDF填写请务必使用</w:t>
      </w:r>
      <w:r>
        <w:rPr>
          <w:rFonts w:hint="eastAsia" w:ascii="宋体" w:hAnsi="宋体" w:eastAsia="宋体"/>
          <w:b/>
          <w:bCs/>
          <w:color w:val="FF0000"/>
          <w:sz w:val="24"/>
          <w:szCs w:val="28"/>
        </w:rPr>
        <w:t>福昕</w:t>
      </w:r>
      <w:r>
        <w:rPr>
          <w:rFonts w:ascii="宋体" w:hAnsi="宋体" w:eastAsia="宋体"/>
          <w:b/>
          <w:bCs/>
          <w:color w:val="FF0000"/>
          <w:sz w:val="24"/>
          <w:szCs w:val="28"/>
        </w:rPr>
        <w:t>PDF高级编辑器</w:t>
      </w:r>
      <w:r>
        <w:rPr>
          <w:rFonts w:ascii="宋体" w:hAnsi="宋体" w:eastAsia="宋体"/>
          <w:sz w:val="24"/>
          <w:szCs w:val="28"/>
        </w:rPr>
        <w:t>软件</w:t>
      </w:r>
      <w:r>
        <w:rPr>
          <w:rFonts w:hint="eastAsia" w:ascii="宋体" w:hAnsi="宋体" w:eastAsia="宋体"/>
          <w:sz w:val="24"/>
          <w:szCs w:val="28"/>
        </w:rPr>
        <w:t>（东南大学网络与信息中心网站软件正版化模块可下载</w:t>
      </w:r>
      <w:r>
        <w:rPr>
          <w:rFonts w:hint="eastAsia" w:ascii="宋体" w:hAnsi="宋体" w:eastAsia="宋体"/>
          <w:sz w:val="24"/>
          <w:szCs w:val="28"/>
          <w:lang w:eastAsia="zh-CN"/>
        </w:rPr>
        <w:t>：</w:t>
      </w:r>
      <w:r>
        <w:rPr>
          <w:rFonts w:ascii="宋体" w:hAnsi="宋体" w:eastAsia="宋体"/>
          <w:b/>
          <w:bCs/>
          <w:color w:val="FF0000"/>
          <w:sz w:val="24"/>
          <w:szCs w:val="28"/>
        </w:rPr>
        <w:fldChar w:fldCharType="begin"/>
      </w:r>
      <w:r>
        <w:rPr>
          <w:rFonts w:ascii="宋体" w:hAnsi="宋体" w:eastAsia="宋体"/>
          <w:b/>
          <w:bCs/>
          <w:color w:val="FF0000"/>
          <w:sz w:val="24"/>
          <w:szCs w:val="28"/>
        </w:rPr>
        <w:instrText xml:space="preserve"> HYPERLINK "https://nic.seu.edu.cn/fwzn/rjzbh/fxzbh.htm" </w:instrText>
      </w:r>
      <w:r>
        <w:rPr>
          <w:rFonts w:ascii="宋体" w:hAnsi="宋体" w:eastAsia="宋体"/>
          <w:b/>
          <w:bCs/>
          <w:color w:val="FF0000"/>
          <w:sz w:val="24"/>
          <w:szCs w:val="28"/>
        </w:rPr>
        <w:fldChar w:fldCharType="separate"/>
      </w:r>
      <w:r>
        <w:rPr>
          <w:rStyle w:val="9"/>
          <w:rFonts w:ascii="宋体" w:hAnsi="宋体" w:eastAsia="宋体"/>
          <w:b/>
          <w:bCs/>
          <w:color w:val="FF0000"/>
          <w:sz w:val="24"/>
          <w:szCs w:val="28"/>
        </w:rPr>
        <w:t>https://nic.seu.edu.cn/fwzn/rjzbh/fxzbh.htm</w:t>
      </w:r>
      <w:r>
        <w:rPr>
          <w:rFonts w:ascii="宋体" w:hAnsi="宋体" w:eastAsia="宋体"/>
          <w:b/>
          <w:bCs/>
          <w:color w:val="FF0000"/>
          <w:sz w:val="24"/>
          <w:szCs w:val="28"/>
        </w:rPr>
        <w:fldChar w:fldCharType="end"/>
      </w:r>
      <w:r>
        <w:rPr>
          <w:rFonts w:hint="eastAsia" w:ascii="宋体" w:hAnsi="宋体" w:eastAsia="宋体"/>
          <w:sz w:val="24"/>
          <w:szCs w:val="28"/>
        </w:rPr>
        <w:t>）</w:t>
      </w:r>
      <w:r>
        <w:rPr>
          <w:rFonts w:hint="eastAsia" w:ascii="宋体" w:hAnsi="宋体" w:eastAsia="宋体"/>
          <w:color w:val="000000" w:themeColor="text1"/>
          <w:sz w:val="24"/>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Style w:val="8"/>
          <w:rFonts w:hint="eastAsia" w:ascii="宋体" w:hAnsi="宋体" w:eastAsia="宋体" w:cs="宋体"/>
          <w:b w:val="0"/>
          <w:bCs w:val="0"/>
          <w:i w:val="0"/>
          <w:iCs w:val="0"/>
          <w:caps w:val="0"/>
          <w:color w:val="auto"/>
          <w:spacing w:val="0"/>
          <w:sz w:val="24"/>
          <w:szCs w:val="24"/>
          <w:shd w:val="clear" w:fill="FFFFFF"/>
        </w:rPr>
      </w:pPr>
      <w:r>
        <w:rPr>
          <w:rStyle w:val="8"/>
          <w:rFonts w:hint="eastAsia" w:ascii="宋体" w:hAnsi="宋体" w:eastAsia="宋体" w:cs="宋体"/>
          <w:b w:val="0"/>
          <w:bCs w:val="0"/>
          <w:i w:val="0"/>
          <w:iCs w:val="0"/>
          <w:caps w:val="0"/>
          <w:color w:val="auto"/>
          <w:spacing w:val="0"/>
          <w:sz w:val="24"/>
          <w:szCs w:val="24"/>
          <w:shd w:val="clear" w:fill="FFFFFF"/>
          <w:lang w:val="en-US" w:eastAsia="zh-CN"/>
        </w:rPr>
        <w:t>③纸质版、</w:t>
      </w:r>
      <w:r>
        <w:rPr>
          <w:rStyle w:val="8"/>
          <w:rFonts w:hint="eastAsia" w:ascii="宋体" w:hAnsi="宋体" w:eastAsia="宋体" w:cs="宋体"/>
          <w:b w:val="0"/>
          <w:bCs w:val="0"/>
          <w:i w:val="0"/>
          <w:iCs w:val="0"/>
          <w:caps w:val="0"/>
          <w:color w:val="auto"/>
          <w:spacing w:val="0"/>
          <w:sz w:val="24"/>
          <w:szCs w:val="24"/>
          <w:shd w:val="clear" w:fill="FFFFFF"/>
        </w:rPr>
        <w:t>电子版</w:t>
      </w:r>
      <w:r>
        <w:rPr>
          <w:rStyle w:val="8"/>
          <w:rFonts w:hint="eastAsia" w:ascii="宋体" w:hAnsi="宋体" w:eastAsia="宋体" w:cs="宋体"/>
          <w:b w:val="0"/>
          <w:bCs w:val="0"/>
          <w:i w:val="0"/>
          <w:iCs w:val="0"/>
          <w:caps w:val="0"/>
          <w:color w:val="auto"/>
          <w:spacing w:val="0"/>
          <w:sz w:val="24"/>
          <w:szCs w:val="24"/>
          <w:shd w:val="clear" w:fill="FFFFFF"/>
          <w:lang w:val="en-US" w:eastAsia="zh-CN"/>
        </w:rPr>
        <w:t>均需提交，电子版请</w:t>
      </w:r>
      <w:r>
        <w:rPr>
          <w:rStyle w:val="8"/>
          <w:rFonts w:hint="eastAsia" w:ascii="宋体" w:hAnsi="宋体" w:eastAsia="宋体" w:cs="宋体"/>
          <w:b w:val="0"/>
          <w:bCs w:val="0"/>
          <w:i w:val="0"/>
          <w:iCs w:val="0"/>
          <w:caps w:val="0"/>
          <w:color w:val="auto"/>
          <w:spacing w:val="0"/>
          <w:sz w:val="24"/>
          <w:szCs w:val="24"/>
          <w:shd w:val="clear" w:fill="FFFFFF"/>
        </w:rPr>
        <w:t>命名</w:t>
      </w:r>
      <w:r>
        <w:rPr>
          <w:rStyle w:val="8"/>
          <w:rFonts w:hint="eastAsia" w:ascii="宋体" w:hAnsi="宋体" w:eastAsia="宋体" w:cs="宋体"/>
          <w:b w:val="0"/>
          <w:bCs w:val="0"/>
          <w:i w:val="0"/>
          <w:iCs w:val="0"/>
          <w:caps w:val="0"/>
          <w:color w:val="auto"/>
          <w:spacing w:val="0"/>
          <w:sz w:val="24"/>
          <w:szCs w:val="24"/>
          <w:shd w:val="clear" w:fill="FFFFFF"/>
          <w:lang w:val="en-US" w:eastAsia="zh-CN"/>
        </w:rPr>
        <w:t>为</w:t>
      </w:r>
      <w:r>
        <w:rPr>
          <w:rStyle w:val="8"/>
          <w:rFonts w:hint="eastAsia" w:ascii="宋体" w:hAnsi="宋体" w:eastAsia="宋体" w:cs="宋体"/>
          <w:b w:val="0"/>
          <w:bCs w:val="0"/>
          <w:i w:val="0"/>
          <w:iCs w:val="0"/>
          <w:caps w:val="0"/>
          <w:color w:val="auto"/>
          <w:spacing w:val="0"/>
          <w:sz w:val="24"/>
          <w:szCs w:val="24"/>
          <w:shd w:val="clear" w:fill="FFFFFF"/>
        </w:rPr>
        <w:t>：学号-姓名-</w:t>
      </w:r>
      <w:r>
        <w:rPr>
          <w:rStyle w:val="8"/>
          <w:rFonts w:hint="eastAsia" w:ascii="宋体" w:hAnsi="宋体" w:eastAsia="宋体" w:cs="宋体"/>
          <w:b w:val="0"/>
          <w:bCs w:val="0"/>
          <w:i w:val="0"/>
          <w:iCs w:val="0"/>
          <w:caps w:val="0"/>
          <w:color w:val="auto"/>
          <w:spacing w:val="0"/>
          <w:sz w:val="24"/>
          <w:szCs w:val="24"/>
          <w:shd w:val="clear" w:fill="FFFFFF"/>
          <w:lang w:val="en-US"/>
        </w:rPr>
        <w:t>2021</w:t>
      </w:r>
      <w:r>
        <w:rPr>
          <w:rStyle w:val="8"/>
          <w:rFonts w:hint="eastAsia" w:ascii="宋体" w:hAnsi="宋体" w:eastAsia="宋体" w:cs="宋体"/>
          <w:b w:val="0"/>
          <w:bCs w:val="0"/>
          <w:i w:val="0"/>
          <w:iCs w:val="0"/>
          <w:caps w:val="0"/>
          <w:color w:val="auto"/>
          <w:spacing w:val="0"/>
          <w:sz w:val="24"/>
          <w:szCs w:val="24"/>
          <w:shd w:val="clear" w:fill="FFFFFF"/>
        </w:rPr>
        <w:t>－</w:t>
      </w:r>
      <w:r>
        <w:rPr>
          <w:rStyle w:val="8"/>
          <w:rFonts w:hint="eastAsia" w:ascii="宋体" w:hAnsi="宋体" w:eastAsia="宋体" w:cs="宋体"/>
          <w:b w:val="0"/>
          <w:bCs w:val="0"/>
          <w:i w:val="0"/>
          <w:iCs w:val="0"/>
          <w:caps w:val="0"/>
          <w:color w:val="auto"/>
          <w:spacing w:val="0"/>
          <w:sz w:val="24"/>
          <w:szCs w:val="24"/>
          <w:shd w:val="clear" w:fill="FFFFFF"/>
          <w:lang w:val="en-US"/>
        </w:rPr>
        <w:t>2022</w:t>
      </w:r>
      <w:r>
        <w:rPr>
          <w:rStyle w:val="8"/>
          <w:rFonts w:hint="eastAsia" w:ascii="宋体" w:hAnsi="宋体" w:eastAsia="宋体" w:cs="宋体"/>
          <w:b w:val="0"/>
          <w:bCs w:val="0"/>
          <w:i w:val="0"/>
          <w:iCs w:val="0"/>
          <w:caps w:val="0"/>
          <w:color w:val="auto"/>
          <w:spacing w:val="0"/>
          <w:sz w:val="24"/>
          <w:szCs w:val="24"/>
          <w:shd w:val="clear" w:fill="FFFFFF"/>
        </w:rPr>
        <w:t>学年国家奖学金申请审批表</w:t>
      </w:r>
      <w:r>
        <w:rPr>
          <w:rStyle w:val="8"/>
          <w:rFonts w:hint="eastAsia" w:ascii="宋体" w:hAnsi="宋体" w:eastAsia="宋体" w:cs="宋体"/>
          <w:b w:val="0"/>
          <w:bCs w:val="0"/>
          <w:i w:val="0"/>
          <w:iCs w:val="0"/>
          <w:caps w:val="0"/>
          <w:color w:val="auto"/>
          <w:spacing w:val="0"/>
          <w:sz w:val="24"/>
          <w:szCs w:val="24"/>
          <w:shd w:val="clear" w:fill="FFFFFF"/>
          <w:lang w:eastAsia="zh-CN"/>
        </w:rPr>
        <w:t>；</w:t>
      </w:r>
    </w:p>
    <w:p>
      <w:pPr>
        <w:numPr>
          <w:ilvl w:val="0"/>
          <w:numId w:val="3"/>
        </w:numPr>
        <w:adjustRightInd w:val="0"/>
        <w:snapToGrid w:val="0"/>
        <w:spacing w:line="360" w:lineRule="auto"/>
        <w:ind w:left="0" w:leftChars="0" w:firstLine="482" w:firstLineChars="200"/>
        <w:jc w:val="left"/>
        <w:rPr>
          <w:rFonts w:hint="eastAsia" w:ascii="宋体" w:hAnsi="宋体" w:eastAsia="宋体"/>
          <w:b/>
          <w:bCs/>
          <w:color w:val="000000" w:themeColor="text1"/>
          <w:sz w:val="24"/>
          <w:szCs w:val="28"/>
          <w:lang w:val="en-US" w:eastAsia="zh-CN"/>
          <w14:textFill>
            <w14:solidFill>
              <w14:schemeClr w14:val="tx1"/>
            </w14:solidFill>
          </w14:textFill>
        </w:rPr>
      </w:pPr>
      <w:r>
        <w:rPr>
          <w:rFonts w:ascii="宋体" w:hAnsi="宋体" w:eastAsia="宋体"/>
          <w:b/>
          <w:bCs/>
          <w:color w:val="000000" w:themeColor="text1"/>
          <w:sz w:val="24"/>
          <w:szCs w:val="28"/>
          <w14:textFill>
            <w14:solidFill>
              <w14:schemeClr w14:val="tx1"/>
            </w14:solidFill>
          </w14:textFill>
        </w:rPr>
        <w:t>成绩单</w:t>
      </w:r>
      <w:r>
        <w:rPr>
          <w:rFonts w:hint="eastAsia" w:ascii="宋体" w:hAnsi="宋体" w:eastAsia="宋体"/>
          <w:b/>
          <w:bCs/>
          <w:color w:val="000000" w:themeColor="text1"/>
          <w:sz w:val="24"/>
          <w:szCs w:val="28"/>
          <w14:textFill>
            <w14:solidFill>
              <w14:schemeClr w14:val="tx1"/>
            </w14:solidFill>
          </w14:textFill>
        </w:rPr>
        <w:t>（由教务出具并盖章）</w:t>
      </w:r>
      <w:r>
        <w:rPr>
          <w:rFonts w:hint="eastAsia" w:ascii="宋体" w:hAnsi="宋体" w:eastAsia="宋体"/>
          <w:b/>
          <w:bCs/>
          <w:color w:val="000000" w:themeColor="text1"/>
          <w:sz w:val="24"/>
          <w:szCs w:val="28"/>
          <w:lang w:val="en-US" w:eastAsia="zh-CN"/>
          <w14:textFill>
            <w14:solidFill>
              <w14:schemeClr w14:val="tx1"/>
            </w14:solidFill>
          </w14:textFill>
        </w:rPr>
        <w:t>纸质版一份</w:t>
      </w:r>
    </w:p>
    <w:p>
      <w:pPr>
        <w:numPr>
          <w:ilvl w:val="0"/>
          <w:numId w:val="0"/>
        </w:numPr>
        <w:adjustRightInd w:val="0"/>
        <w:snapToGrid w:val="0"/>
        <w:spacing w:line="360" w:lineRule="auto"/>
        <w:ind w:leftChars="200"/>
        <w:jc w:val="left"/>
        <w:rPr>
          <w:rFonts w:ascii="宋体" w:hAnsi="宋体" w:eastAsia="宋体"/>
          <w:b w:val="0"/>
          <w:bCs w:val="0"/>
          <w:color w:val="auto"/>
          <w:sz w:val="24"/>
          <w:szCs w:val="28"/>
        </w:rPr>
      </w:pPr>
      <w:r>
        <w:rPr>
          <w:rStyle w:val="8"/>
          <w:rFonts w:hint="eastAsia" w:ascii="宋体" w:hAnsi="宋体" w:eastAsia="宋体" w:cs="宋体"/>
          <w:b w:val="0"/>
          <w:bCs w:val="0"/>
          <w:i w:val="0"/>
          <w:iCs w:val="0"/>
          <w:caps w:val="0"/>
          <w:color w:val="auto"/>
          <w:spacing w:val="0"/>
          <w:sz w:val="24"/>
          <w:szCs w:val="24"/>
          <w:shd w:val="clear" w:fill="FFFFFF"/>
        </w:rPr>
        <w:t>成绩单只需要提交纸质版，不需要提交电子版</w:t>
      </w:r>
      <w:r>
        <w:rPr>
          <w:rFonts w:ascii="宋体" w:hAnsi="宋体" w:eastAsia="宋体"/>
          <w:b w:val="0"/>
          <w:bCs w:val="0"/>
          <w:color w:val="auto"/>
          <w:sz w:val="24"/>
          <w:szCs w:val="28"/>
        </w:rPr>
        <w:t>；</w:t>
      </w:r>
    </w:p>
    <w:p>
      <w:pPr>
        <w:numPr>
          <w:ilvl w:val="0"/>
          <w:numId w:val="0"/>
        </w:numPr>
        <w:adjustRightInd w:val="0"/>
        <w:snapToGrid w:val="0"/>
        <w:spacing w:line="360" w:lineRule="auto"/>
        <w:ind w:leftChars="200"/>
        <w:jc w:val="left"/>
        <w:rPr>
          <w:rFonts w:ascii="宋体" w:hAnsi="宋体" w:eastAsia="宋体"/>
          <w:color w:val="000000" w:themeColor="text1"/>
          <w:sz w:val="24"/>
          <w:szCs w:val="28"/>
          <w14:textFill>
            <w14:solidFill>
              <w14:schemeClr w14:val="tx1"/>
            </w14:solidFill>
          </w14:textFill>
        </w:rPr>
      </w:pPr>
    </w:p>
    <w:p>
      <w:pPr>
        <w:numPr>
          <w:ilvl w:val="0"/>
          <w:numId w:val="3"/>
        </w:numPr>
        <w:adjustRightInd w:val="0"/>
        <w:snapToGrid w:val="0"/>
        <w:spacing w:line="360" w:lineRule="auto"/>
        <w:ind w:left="0" w:leftChars="0" w:firstLine="482" w:firstLineChars="200"/>
        <w:jc w:val="left"/>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主要获奖情况（附件1《国奖申请审批表》中所填写的获奖情况）</w:t>
      </w:r>
      <w:r>
        <w:rPr>
          <w:rFonts w:hint="eastAsia" w:ascii="宋体" w:hAnsi="宋体" w:eastAsia="宋体" w:cs="宋体"/>
          <w:b/>
          <w:bCs/>
          <w:i w:val="0"/>
          <w:iCs w:val="0"/>
          <w:caps w:val="0"/>
          <w:color w:val="000000"/>
          <w:spacing w:val="0"/>
          <w:sz w:val="24"/>
          <w:szCs w:val="24"/>
          <w:shd w:val="clear" w:fill="FFFFFF"/>
          <w:lang w:val="en-US" w:eastAsia="zh-CN"/>
        </w:rPr>
        <w:t>中所提及所有</w:t>
      </w:r>
      <w:r>
        <w:rPr>
          <w:rFonts w:hint="eastAsia" w:ascii="宋体" w:hAnsi="宋体" w:eastAsia="宋体" w:cs="宋体"/>
          <w:b/>
          <w:bCs/>
          <w:i w:val="0"/>
          <w:iCs w:val="0"/>
          <w:caps w:val="0"/>
          <w:color w:val="000000"/>
          <w:spacing w:val="0"/>
          <w:sz w:val="24"/>
          <w:szCs w:val="24"/>
          <w:shd w:val="clear" w:fill="FFFFFF"/>
        </w:rPr>
        <w:t>证书扫描版</w:t>
      </w:r>
      <w:r>
        <w:rPr>
          <w:rFonts w:hint="eastAsia" w:ascii="宋体" w:hAnsi="宋体" w:eastAsia="宋体" w:cs="宋体"/>
          <w:b/>
          <w:bCs/>
          <w:i w:val="0"/>
          <w:iCs w:val="0"/>
          <w:caps w:val="0"/>
          <w:color w:val="000000"/>
          <w:spacing w:val="0"/>
          <w:sz w:val="24"/>
          <w:szCs w:val="24"/>
          <w:shd w:val="clear" w:fill="FFFFFF"/>
          <w:lang w:eastAsia="zh-CN"/>
        </w:rPr>
        <w:t>）</w:t>
      </w:r>
    </w:p>
    <w:p>
      <w:pPr>
        <w:numPr>
          <w:ilvl w:val="0"/>
          <w:numId w:val="0"/>
        </w:numPr>
        <w:adjustRightInd w:val="0"/>
        <w:snapToGrid w:val="0"/>
        <w:spacing w:line="360" w:lineRule="auto"/>
        <w:ind w:leftChars="200"/>
        <w:jc w:val="left"/>
        <w:rPr>
          <w:rFonts w:hint="eastAsia" w:ascii="宋体" w:hAnsi="宋体" w:eastAsia="宋体" w:cs="宋体"/>
          <w:b w:val="0"/>
          <w:bCs w:val="0"/>
          <w:i w:val="0"/>
          <w:iCs w:val="0"/>
          <w:caps w:val="0"/>
          <w:color w:val="auto"/>
          <w:spacing w:val="0"/>
          <w:sz w:val="24"/>
          <w:szCs w:val="24"/>
          <w:shd w:val="clear" w:fill="FFFFFF"/>
        </w:rPr>
      </w:pPr>
      <w:r>
        <w:rPr>
          <w:rStyle w:val="8"/>
          <w:rFonts w:hint="eastAsia" w:ascii="宋体" w:hAnsi="宋体" w:eastAsia="宋体" w:cs="宋体"/>
          <w:b w:val="0"/>
          <w:bCs w:val="0"/>
          <w:i w:val="0"/>
          <w:iCs w:val="0"/>
          <w:caps w:val="0"/>
          <w:color w:val="auto"/>
          <w:spacing w:val="0"/>
          <w:sz w:val="24"/>
          <w:szCs w:val="24"/>
          <w:shd w:val="clear" w:fill="FFFFFF"/>
          <w:lang w:val="en-US" w:eastAsia="zh-CN"/>
        </w:rPr>
        <w:t>主要获奖情况</w:t>
      </w:r>
      <w:r>
        <w:rPr>
          <w:rStyle w:val="8"/>
          <w:rFonts w:hint="eastAsia" w:ascii="宋体" w:hAnsi="宋体" w:eastAsia="宋体" w:cs="宋体"/>
          <w:b w:val="0"/>
          <w:bCs w:val="0"/>
          <w:i w:val="0"/>
          <w:iCs w:val="0"/>
          <w:caps w:val="0"/>
          <w:color w:val="auto"/>
          <w:spacing w:val="0"/>
          <w:sz w:val="24"/>
          <w:szCs w:val="24"/>
          <w:shd w:val="clear" w:fill="FFFFFF"/>
        </w:rPr>
        <w:t>只需要提交</w:t>
      </w:r>
      <w:r>
        <w:rPr>
          <w:rStyle w:val="8"/>
          <w:rFonts w:hint="eastAsia" w:ascii="宋体" w:hAnsi="宋体" w:eastAsia="宋体" w:cs="宋体"/>
          <w:b w:val="0"/>
          <w:bCs w:val="0"/>
          <w:i w:val="0"/>
          <w:iCs w:val="0"/>
          <w:caps w:val="0"/>
          <w:color w:val="auto"/>
          <w:spacing w:val="0"/>
          <w:sz w:val="24"/>
          <w:szCs w:val="24"/>
          <w:shd w:val="clear" w:fill="FFFFFF"/>
          <w:lang w:val="en-US" w:eastAsia="zh-CN"/>
        </w:rPr>
        <w:t>电子扫描</w:t>
      </w:r>
      <w:r>
        <w:rPr>
          <w:rStyle w:val="8"/>
          <w:rFonts w:hint="eastAsia" w:ascii="宋体" w:hAnsi="宋体" w:eastAsia="宋体" w:cs="宋体"/>
          <w:b w:val="0"/>
          <w:bCs w:val="0"/>
          <w:i w:val="0"/>
          <w:iCs w:val="0"/>
          <w:caps w:val="0"/>
          <w:color w:val="auto"/>
          <w:spacing w:val="0"/>
          <w:sz w:val="24"/>
          <w:szCs w:val="24"/>
          <w:shd w:val="clear" w:fill="FFFFFF"/>
        </w:rPr>
        <w:t>版，</w:t>
      </w:r>
      <w:r>
        <w:rPr>
          <w:rStyle w:val="8"/>
          <w:rFonts w:hint="eastAsia" w:ascii="宋体" w:hAnsi="宋体" w:eastAsia="宋体" w:cs="宋体"/>
          <w:b w:val="0"/>
          <w:bCs w:val="0"/>
          <w:i w:val="0"/>
          <w:iCs w:val="0"/>
          <w:caps w:val="0"/>
          <w:color w:val="auto"/>
          <w:spacing w:val="0"/>
          <w:sz w:val="24"/>
          <w:szCs w:val="24"/>
          <w:highlight w:val="yellow"/>
          <w:shd w:val="clear" w:fill="FFFFFF"/>
        </w:rPr>
        <w:t>不需要提交</w:t>
      </w:r>
      <w:r>
        <w:rPr>
          <w:rStyle w:val="8"/>
          <w:rFonts w:hint="eastAsia" w:ascii="宋体" w:hAnsi="宋体" w:eastAsia="宋体" w:cs="宋体"/>
          <w:b w:val="0"/>
          <w:bCs w:val="0"/>
          <w:i w:val="0"/>
          <w:iCs w:val="0"/>
          <w:caps w:val="0"/>
          <w:color w:val="auto"/>
          <w:spacing w:val="0"/>
          <w:sz w:val="24"/>
          <w:szCs w:val="24"/>
          <w:highlight w:val="yellow"/>
          <w:shd w:val="clear" w:fill="FFFFFF"/>
          <w:lang w:val="en-US" w:eastAsia="zh-CN"/>
        </w:rPr>
        <w:t>纸质版</w:t>
      </w:r>
      <w:r>
        <w:rPr>
          <w:rFonts w:ascii="宋体" w:hAnsi="宋体" w:eastAsia="宋体"/>
          <w:b w:val="0"/>
          <w:bCs w:val="0"/>
          <w:color w:val="auto"/>
          <w:sz w:val="24"/>
          <w:szCs w:val="28"/>
        </w:rPr>
        <w:t>；</w:t>
      </w:r>
    </w:p>
    <w:p>
      <w:pPr>
        <w:numPr>
          <w:ilvl w:val="0"/>
          <w:numId w:val="0"/>
        </w:numPr>
        <w:adjustRightInd w:val="0"/>
        <w:snapToGrid w:val="0"/>
        <w:spacing w:line="360" w:lineRule="auto"/>
        <w:ind w:leftChars="200"/>
        <w:jc w:val="left"/>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提醒：</w:t>
      </w:r>
      <w:r>
        <w:rPr>
          <w:rFonts w:hint="eastAsia" w:ascii="宋体" w:hAnsi="宋体" w:eastAsia="宋体" w:cs="宋体"/>
          <w:b w:val="0"/>
          <w:bCs w:val="0"/>
          <w:i w:val="0"/>
          <w:iCs w:val="0"/>
          <w:caps w:val="0"/>
          <w:color w:val="auto"/>
          <w:spacing w:val="0"/>
          <w:sz w:val="24"/>
          <w:szCs w:val="24"/>
          <w:shd w:val="clear" w:fill="FFFFFF"/>
        </w:rPr>
        <w:t>单个证书文件</w:t>
      </w:r>
      <w:r>
        <w:rPr>
          <w:rFonts w:hint="eastAsia" w:ascii="宋体" w:hAnsi="宋体" w:eastAsia="宋体" w:cs="宋体"/>
          <w:b w:val="0"/>
          <w:bCs w:val="0"/>
          <w:i w:val="0"/>
          <w:iCs w:val="0"/>
          <w:caps w:val="0"/>
          <w:color w:val="auto"/>
          <w:spacing w:val="0"/>
          <w:sz w:val="24"/>
          <w:szCs w:val="24"/>
          <w:shd w:val="clear" w:fill="FFFFFF"/>
          <w:lang w:val="en-US" w:eastAsia="zh-CN"/>
        </w:rPr>
        <w:t>请</w:t>
      </w:r>
      <w:r>
        <w:rPr>
          <w:rFonts w:hint="eastAsia" w:ascii="宋体" w:hAnsi="宋体" w:eastAsia="宋体" w:cs="宋体"/>
          <w:b w:val="0"/>
          <w:bCs w:val="0"/>
          <w:i w:val="0"/>
          <w:iCs w:val="0"/>
          <w:caps w:val="0"/>
          <w:color w:val="auto"/>
          <w:spacing w:val="0"/>
          <w:sz w:val="24"/>
          <w:szCs w:val="24"/>
          <w:shd w:val="clear" w:fill="FFFFFF"/>
        </w:rPr>
        <w:t>命名为</w:t>
      </w:r>
      <w:r>
        <w:rPr>
          <w:rFonts w:hint="eastAsia" w:ascii="宋体" w:hAnsi="宋体" w:eastAsia="宋体" w:cs="宋体"/>
          <w:b w:val="0"/>
          <w:bCs w:val="0"/>
          <w:i w:val="0"/>
          <w:iCs w:val="0"/>
          <w:caps w:val="0"/>
          <w:color w:val="auto"/>
          <w:spacing w:val="0"/>
          <w:sz w:val="24"/>
          <w:szCs w:val="24"/>
          <w:shd w:val="clear" w:fill="FFFFFF"/>
          <w:lang w:val="en-US" w:eastAsia="zh-CN"/>
        </w:rPr>
        <w:t>学号-</w:t>
      </w:r>
      <w:r>
        <w:rPr>
          <w:rFonts w:hint="eastAsia" w:ascii="宋体" w:hAnsi="宋体" w:eastAsia="宋体" w:cs="宋体"/>
          <w:b w:val="0"/>
          <w:bCs w:val="0"/>
          <w:i w:val="0"/>
          <w:iCs w:val="0"/>
          <w:caps w:val="0"/>
          <w:color w:val="auto"/>
          <w:spacing w:val="0"/>
          <w:sz w:val="24"/>
          <w:szCs w:val="24"/>
          <w:shd w:val="clear" w:fill="FFFFFF"/>
        </w:rPr>
        <w:t>姓名</w:t>
      </w:r>
      <w:r>
        <w:rPr>
          <w:rFonts w:hint="eastAsia" w:ascii="宋体" w:hAnsi="宋体" w:eastAsia="宋体" w:cs="宋体"/>
          <w:b w:val="0"/>
          <w:bCs w:val="0"/>
          <w:i w:val="0"/>
          <w:iCs w:val="0"/>
          <w:caps w:val="0"/>
          <w:color w:val="auto"/>
          <w:spacing w:val="0"/>
          <w:sz w:val="24"/>
          <w:szCs w:val="24"/>
          <w:shd w:val="clear" w:fill="FFFFFF"/>
          <w:lang w:val="en-US" w:eastAsia="zh-CN"/>
        </w:rPr>
        <w:t>-</w:t>
      </w:r>
      <w:r>
        <w:rPr>
          <w:rFonts w:hint="eastAsia" w:ascii="宋体" w:hAnsi="宋体" w:eastAsia="宋体" w:cs="宋体"/>
          <w:b w:val="0"/>
          <w:bCs w:val="0"/>
          <w:i w:val="0"/>
          <w:iCs w:val="0"/>
          <w:caps w:val="0"/>
          <w:color w:val="auto"/>
          <w:spacing w:val="0"/>
          <w:sz w:val="24"/>
          <w:szCs w:val="24"/>
          <w:shd w:val="clear" w:fill="FFFFFF"/>
        </w:rPr>
        <w:t>奖项</w:t>
      </w:r>
      <w:r>
        <w:rPr>
          <w:rFonts w:hint="eastAsia" w:ascii="宋体" w:hAnsi="宋体" w:eastAsia="宋体" w:cs="宋体"/>
          <w:b w:val="0"/>
          <w:bCs w:val="0"/>
          <w:i w:val="0"/>
          <w:iCs w:val="0"/>
          <w:caps w:val="0"/>
          <w:color w:val="auto"/>
          <w:spacing w:val="0"/>
          <w:sz w:val="24"/>
          <w:szCs w:val="24"/>
          <w:shd w:val="clear" w:fill="FFFFFF"/>
          <w:lang w:val="en-US" w:eastAsia="zh-CN"/>
        </w:rPr>
        <w:t>全称，扫描要求证书全貌、文字盖章清晰可辨认；</w:t>
      </w:r>
    </w:p>
    <w:p>
      <w:pPr>
        <w:numPr>
          <w:ilvl w:val="0"/>
          <w:numId w:val="0"/>
        </w:numPr>
        <w:adjustRightInd w:val="0"/>
        <w:snapToGrid w:val="0"/>
        <w:spacing w:line="360" w:lineRule="auto"/>
        <w:ind w:leftChars="200"/>
        <w:jc w:val="left"/>
        <w:rPr>
          <w:rFonts w:hint="eastAsia" w:ascii="宋体" w:hAnsi="宋体" w:eastAsia="宋体" w:cs="宋体"/>
          <w:i w:val="0"/>
          <w:iCs w:val="0"/>
          <w:caps w:val="0"/>
          <w:color w:val="000000"/>
          <w:spacing w:val="0"/>
          <w:sz w:val="24"/>
          <w:szCs w:val="24"/>
          <w:shd w:val="clear" w:fill="FFFFFF"/>
          <w:lang w:val="en-US" w:eastAsia="zh-CN"/>
        </w:rPr>
      </w:pPr>
    </w:p>
    <w:p>
      <w:pPr>
        <w:numPr>
          <w:ilvl w:val="0"/>
          <w:numId w:val="3"/>
        </w:numPr>
        <w:adjustRightInd w:val="0"/>
        <w:snapToGrid w:val="0"/>
        <w:spacing w:line="360" w:lineRule="auto"/>
        <w:ind w:left="0" w:leftChars="0" w:firstLine="482" w:firstLineChars="200"/>
        <w:jc w:val="left"/>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附件4</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个人申报材料汇总表</w:t>
      </w:r>
      <w:r>
        <w:rPr>
          <w:rFonts w:hint="eastAsia" w:ascii="宋体" w:hAnsi="宋体" w:eastAsia="宋体" w:cs="宋体"/>
          <w:b/>
          <w:bCs/>
          <w:i w:val="0"/>
          <w:iCs w:val="0"/>
          <w:caps w:val="0"/>
          <w:color w:val="000000"/>
          <w:spacing w:val="0"/>
          <w:sz w:val="24"/>
          <w:szCs w:val="24"/>
          <w:shd w:val="clear" w:fill="FFFFFF"/>
          <w:lang w:eastAsia="zh-CN"/>
        </w:rPr>
        <w:t>》</w:t>
      </w:r>
      <w:r>
        <w:rPr>
          <w:rFonts w:hint="eastAsia" w:ascii="宋体" w:hAnsi="宋体" w:eastAsia="宋体" w:cs="宋体"/>
          <w:b/>
          <w:bCs/>
          <w:i w:val="0"/>
          <w:iCs w:val="0"/>
          <w:caps w:val="0"/>
          <w:color w:val="000000"/>
          <w:spacing w:val="0"/>
          <w:sz w:val="24"/>
          <w:szCs w:val="24"/>
          <w:shd w:val="clear" w:fill="FFFFFF"/>
          <w:lang w:val="en-US" w:eastAsia="zh-CN"/>
        </w:rPr>
        <w:t>电子版一份</w:t>
      </w:r>
      <w:r>
        <w:rPr>
          <w:rFonts w:hint="eastAsia" w:ascii="宋体" w:hAnsi="宋体" w:eastAsia="宋体" w:cs="宋体"/>
          <w:b w:val="0"/>
          <w:bCs w:val="0"/>
          <w:i w:val="0"/>
          <w:iCs w:val="0"/>
          <w:caps w:val="0"/>
          <w:color w:val="000000"/>
          <w:spacing w:val="0"/>
          <w:sz w:val="24"/>
          <w:szCs w:val="24"/>
          <w:shd w:val="clear" w:fill="FFFFFF"/>
          <w:lang w:val="en-US" w:eastAsia="zh-CN"/>
        </w:rPr>
        <w:t>，</w:t>
      </w:r>
      <w:r>
        <w:rPr>
          <w:rStyle w:val="8"/>
          <w:rFonts w:hint="eastAsia" w:ascii="宋体" w:hAnsi="宋体" w:eastAsia="宋体" w:cs="宋体"/>
          <w:b w:val="0"/>
          <w:bCs w:val="0"/>
          <w:i w:val="0"/>
          <w:iCs w:val="0"/>
          <w:caps w:val="0"/>
          <w:color w:val="auto"/>
          <w:spacing w:val="0"/>
          <w:sz w:val="24"/>
          <w:szCs w:val="24"/>
          <w:highlight w:val="none"/>
          <w:shd w:val="clear" w:fill="FFFFFF"/>
        </w:rPr>
        <w:t>不需要提交</w:t>
      </w:r>
      <w:r>
        <w:rPr>
          <w:rStyle w:val="8"/>
          <w:rFonts w:hint="eastAsia" w:ascii="宋体" w:hAnsi="宋体" w:eastAsia="宋体" w:cs="宋体"/>
          <w:b w:val="0"/>
          <w:bCs w:val="0"/>
          <w:i w:val="0"/>
          <w:iCs w:val="0"/>
          <w:caps w:val="0"/>
          <w:color w:val="auto"/>
          <w:spacing w:val="0"/>
          <w:sz w:val="24"/>
          <w:szCs w:val="24"/>
          <w:highlight w:val="none"/>
          <w:shd w:val="clear" w:fill="FFFFFF"/>
          <w:lang w:val="en-US" w:eastAsia="zh-CN"/>
        </w:rPr>
        <w:t>纸质版</w:t>
      </w:r>
    </w:p>
    <w:p>
      <w:pPr>
        <w:numPr>
          <w:ilvl w:val="0"/>
          <w:numId w:val="0"/>
        </w:numPr>
        <w:adjustRightInd w:val="0"/>
        <w:snapToGrid w:val="0"/>
        <w:spacing w:line="360" w:lineRule="auto"/>
        <w:jc w:val="left"/>
        <w:rPr>
          <w:rFonts w:hint="eastAsia" w:ascii="宋体" w:hAnsi="宋体" w:eastAsia="宋体" w:cs="宋体"/>
          <w:i w:val="0"/>
          <w:iCs w:val="0"/>
          <w:caps w:val="0"/>
          <w:color w:val="000000"/>
          <w:spacing w:val="0"/>
          <w:sz w:val="24"/>
          <w:szCs w:val="24"/>
          <w:shd w:val="clear" w:fill="FFFFFF"/>
        </w:rPr>
      </w:pPr>
    </w:p>
    <w:p>
      <w:pPr>
        <w:numPr>
          <w:ilvl w:val="0"/>
          <w:numId w:val="0"/>
        </w:numPr>
        <w:adjustRightInd w:val="0"/>
        <w:snapToGrid w:val="0"/>
        <w:spacing w:line="360" w:lineRule="auto"/>
        <w:ind w:left="480" w:leftChars="0"/>
        <w:jc w:val="left"/>
        <w:rPr>
          <w:rFonts w:hint="eastAsia" w:ascii="宋体" w:hAnsi="宋体" w:eastAsia="宋体" w:cs="宋体"/>
          <w:i w:val="0"/>
          <w:iCs w:val="0"/>
          <w:caps w:val="0"/>
          <w:color w:val="000000"/>
          <w:spacing w:val="0"/>
          <w:sz w:val="24"/>
          <w:szCs w:val="24"/>
          <w:shd w:val="clear" w:fill="FFFFFF"/>
        </w:rPr>
      </w:pPr>
    </w:p>
    <w:p>
      <w:pPr>
        <w:adjustRightInd w:val="0"/>
        <w:snapToGrid w:val="0"/>
        <w:spacing w:line="360" w:lineRule="auto"/>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附件1： 《20</w:t>
      </w:r>
      <w:r>
        <w:rPr>
          <w:rFonts w:ascii="宋体" w:hAnsi="宋体" w:eastAsia="宋体"/>
          <w:color w:val="000000" w:themeColor="text1"/>
          <w:sz w:val="24"/>
          <w:szCs w:val="28"/>
          <w14:textFill>
            <w14:solidFill>
              <w14:schemeClr w14:val="tx1"/>
            </w14:solidFill>
          </w14:textFill>
        </w:rPr>
        <w:t>21</w:t>
      </w:r>
      <w:r>
        <w:rPr>
          <w:rFonts w:hint="eastAsia" w:ascii="宋体" w:hAnsi="宋体" w:eastAsia="宋体"/>
          <w:color w:val="000000" w:themeColor="text1"/>
          <w:sz w:val="24"/>
          <w:szCs w:val="28"/>
          <w14:textFill>
            <w14:solidFill>
              <w14:schemeClr w14:val="tx1"/>
            </w14:solidFill>
          </w14:textFill>
        </w:rPr>
        <w:t>-</w:t>
      </w:r>
      <w:r>
        <w:rPr>
          <w:rFonts w:ascii="宋体" w:hAnsi="宋体" w:eastAsia="宋体"/>
          <w:color w:val="000000" w:themeColor="text1"/>
          <w:sz w:val="24"/>
          <w:szCs w:val="28"/>
          <w14:textFill>
            <w14:solidFill>
              <w14:schemeClr w14:val="tx1"/>
            </w14:solidFill>
          </w14:textFill>
        </w:rPr>
        <w:t>2022</w:t>
      </w:r>
      <w:r>
        <w:rPr>
          <w:rFonts w:hint="eastAsia" w:ascii="宋体" w:hAnsi="宋体" w:eastAsia="宋体"/>
          <w:color w:val="000000" w:themeColor="text1"/>
          <w:sz w:val="24"/>
          <w:szCs w:val="28"/>
          <w14:textFill>
            <w14:solidFill>
              <w14:schemeClr w14:val="tx1"/>
            </w14:solidFill>
          </w14:textFill>
        </w:rPr>
        <w:t>学年国家奖学金申请审批表》</w:t>
      </w:r>
    </w:p>
    <w:p>
      <w:pPr>
        <w:adjustRightInd w:val="0"/>
        <w:snapToGrid w:val="0"/>
        <w:spacing w:line="360" w:lineRule="auto"/>
        <w:jc w:val="left"/>
        <w:rPr>
          <w:rFonts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附件</w:t>
      </w:r>
      <w:r>
        <w:rPr>
          <w:rFonts w:hint="eastAsia" w:ascii="宋体" w:hAnsi="宋体" w:eastAsia="宋体"/>
          <w:color w:val="000000" w:themeColor="text1"/>
          <w:sz w:val="24"/>
          <w:szCs w:val="28"/>
          <w:lang w:val="en-US" w:eastAsia="zh-CN"/>
          <w14:textFill>
            <w14:solidFill>
              <w14:schemeClr w14:val="tx1"/>
            </w14:solidFill>
          </w14:textFill>
        </w:rPr>
        <w:t>2</w:t>
      </w:r>
      <w:r>
        <w:rPr>
          <w:rFonts w:hint="eastAsia" w:ascii="宋体" w:hAnsi="宋体" w:eastAsia="宋体"/>
          <w:color w:val="000000" w:themeColor="text1"/>
          <w:sz w:val="24"/>
          <w:szCs w:val="28"/>
          <w14:textFill>
            <w14:solidFill>
              <w14:schemeClr w14:val="tx1"/>
            </w14:solidFill>
          </w14:textFill>
        </w:rPr>
        <w:t>： 《国家奖学金申请审批表填写注意事项》</w:t>
      </w:r>
    </w:p>
    <w:p>
      <w:pPr>
        <w:adjustRightInd w:val="0"/>
        <w:snapToGrid w:val="0"/>
        <w:spacing w:line="360" w:lineRule="auto"/>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附件</w:t>
      </w:r>
      <w:r>
        <w:rPr>
          <w:rFonts w:hint="eastAsia" w:ascii="宋体" w:hAnsi="宋体" w:eastAsia="宋体"/>
          <w:color w:val="000000" w:themeColor="text1"/>
          <w:sz w:val="24"/>
          <w:szCs w:val="28"/>
          <w:lang w:val="en-US" w:eastAsia="zh-CN"/>
          <w14:textFill>
            <w14:solidFill>
              <w14:schemeClr w14:val="tx1"/>
            </w14:solidFill>
          </w14:textFill>
        </w:rPr>
        <w:t>3</w:t>
      </w:r>
      <w:r>
        <w:rPr>
          <w:rFonts w:hint="eastAsia" w:ascii="宋体" w:hAnsi="宋体" w:eastAsia="宋体"/>
          <w:color w:val="000000" w:themeColor="text1"/>
          <w:sz w:val="24"/>
          <w:szCs w:val="28"/>
          <w14:textFill>
            <w14:solidFill>
              <w14:schemeClr w14:val="tx1"/>
            </w14:solidFill>
          </w14:textFill>
        </w:rPr>
        <w:t>： 《东南大学全日制本科学生国家奖学金管理办法》</w:t>
      </w:r>
    </w:p>
    <w:p>
      <w:pPr>
        <w:numPr>
          <w:ilvl w:val="0"/>
          <w:numId w:val="0"/>
        </w:numPr>
        <w:adjustRightInd w:val="0"/>
        <w:snapToGrid w:val="0"/>
        <w:spacing w:line="360" w:lineRule="auto"/>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olor w:val="000000" w:themeColor="text1"/>
          <w:sz w:val="24"/>
          <w:szCs w:val="28"/>
          <w:lang w:val="en-US" w:eastAsia="zh-CN"/>
          <w14:textFill>
            <w14:solidFill>
              <w14:schemeClr w14:val="tx1"/>
            </w14:solidFill>
          </w14:textFill>
        </w:rPr>
        <w:t xml:space="preserve">附件4： </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个人申报材料汇总表</w:t>
      </w:r>
      <w:r>
        <w:rPr>
          <w:rFonts w:hint="eastAsia" w:ascii="宋体" w:hAnsi="宋体" w:eastAsia="宋体" w:cs="宋体"/>
          <w:i w:val="0"/>
          <w:iCs w:val="0"/>
          <w:caps w:val="0"/>
          <w:color w:val="000000"/>
          <w:spacing w:val="0"/>
          <w:sz w:val="24"/>
          <w:szCs w:val="24"/>
          <w:shd w:val="clear" w:fill="FFFFFF"/>
          <w:lang w:eastAsia="zh-CN"/>
        </w:rPr>
        <w:t>》</w:t>
      </w:r>
    </w:p>
    <w:p>
      <w:pPr>
        <w:adjustRightInd w:val="0"/>
        <w:snapToGrid w:val="0"/>
        <w:spacing w:line="360" w:lineRule="auto"/>
        <w:jc w:val="left"/>
        <w:rPr>
          <w:rFonts w:hint="default" w:ascii="宋体" w:hAnsi="宋体" w:eastAsia="宋体"/>
          <w:color w:val="000000" w:themeColor="text1"/>
          <w:sz w:val="24"/>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B3BF7"/>
    <w:multiLevelType w:val="singleLevel"/>
    <w:tmpl w:val="964B3BF7"/>
    <w:lvl w:ilvl="0" w:tentative="0">
      <w:start w:val="1"/>
      <w:numFmt w:val="decimal"/>
      <w:lvlText w:val="%1."/>
      <w:lvlJc w:val="left"/>
      <w:pPr>
        <w:tabs>
          <w:tab w:val="left" w:pos="312"/>
        </w:tabs>
      </w:pPr>
    </w:lvl>
  </w:abstractNum>
  <w:abstractNum w:abstractNumId="1">
    <w:nsid w:val="CE21E5BA"/>
    <w:multiLevelType w:val="singleLevel"/>
    <w:tmpl w:val="CE21E5BA"/>
    <w:lvl w:ilvl="0" w:tentative="0">
      <w:start w:val="2"/>
      <w:numFmt w:val="chineseCounting"/>
      <w:suff w:val="nothing"/>
      <w:lvlText w:val="（%1）"/>
      <w:lvlJc w:val="left"/>
      <w:rPr>
        <w:rFonts w:hint="eastAsia"/>
      </w:rPr>
    </w:lvl>
  </w:abstractNum>
  <w:abstractNum w:abstractNumId="2">
    <w:nsid w:val="54CC646A"/>
    <w:multiLevelType w:val="multilevel"/>
    <w:tmpl w:val="54CC646A"/>
    <w:lvl w:ilvl="0" w:tentative="0">
      <w:start w:val="1"/>
      <w:numFmt w:val="decimal"/>
      <w:lvlText w:val="%1."/>
      <w:lvlJc w:val="left"/>
      <w:pPr>
        <w:ind w:left="78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NjcwYmY4NjE5ZWQ1ZjhiZDFiNGUwMjNhNGE1NzUifQ=="/>
  </w:docVars>
  <w:rsids>
    <w:rsidRoot w:val="00B978CB"/>
    <w:rsid w:val="0000235B"/>
    <w:rsid w:val="000053F8"/>
    <w:rsid w:val="00006301"/>
    <w:rsid w:val="00007B4B"/>
    <w:rsid w:val="00010673"/>
    <w:rsid w:val="0001491C"/>
    <w:rsid w:val="00027894"/>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0E63BD"/>
    <w:rsid w:val="00110628"/>
    <w:rsid w:val="00113EE3"/>
    <w:rsid w:val="0012155F"/>
    <w:rsid w:val="00125489"/>
    <w:rsid w:val="00126DDF"/>
    <w:rsid w:val="001278DE"/>
    <w:rsid w:val="00131DED"/>
    <w:rsid w:val="00135BDE"/>
    <w:rsid w:val="001409E5"/>
    <w:rsid w:val="00146E91"/>
    <w:rsid w:val="001479FA"/>
    <w:rsid w:val="001517DD"/>
    <w:rsid w:val="00151E34"/>
    <w:rsid w:val="00153CB8"/>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D1716"/>
    <w:rsid w:val="001E0029"/>
    <w:rsid w:val="001F15AC"/>
    <w:rsid w:val="001F2325"/>
    <w:rsid w:val="001F48CF"/>
    <w:rsid w:val="001F4E82"/>
    <w:rsid w:val="001F5AD3"/>
    <w:rsid w:val="001F6570"/>
    <w:rsid w:val="002013B6"/>
    <w:rsid w:val="00206F18"/>
    <w:rsid w:val="002127D7"/>
    <w:rsid w:val="00231E07"/>
    <w:rsid w:val="00234C9A"/>
    <w:rsid w:val="00235C42"/>
    <w:rsid w:val="0024738D"/>
    <w:rsid w:val="002652B2"/>
    <w:rsid w:val="00265842"/>
    <w:rsid w:val="00275278"/>
    <w:rsid w:val="00277769"/>
    <w:rsid w:val="00281ADF"/>
    <w:rsid w:val="00282070"/>
    <w:rsid w:val="002862EA"/>
    <w:rsid w:val="00290403"/>
    <w:rsid w:val="00290C71"/>
    <w:rsid w:val="002971DB"/>
    <w:rsid w:val="00297911"/>
    <w:rsid w:val="002B59B2"/>
    <w:rsid w:val="002C3E4A"/>
    <w:rsid w:val="002D341A"/>
    <w:rsid w:val="002E04F9"/>
    <w:rsid w:val="002E0C27"/>
    <w:rsid w:val="00302C57"/>
    <w:rsid w:val="00304E77"/>
    <w:rsid w:val="00320BCC"/>
    <w:rsid w:val="00326DDE"/>
    <w:rsid w:val="0034186D"/>
    <w:rsid w:val="00347443"/>
    <w:rsid w:val="0036009B"/>
    <w:rsid w:val="00386CEB"/>
    <w:rsid w:val="0039078B"/>
    <w:rsid w:val="00391E3F"/>
    <w:rsid w:val="003961D2"/>
    <w:rsid w:val="003A4934"/>
    <w:rsid w:val="003A770A"/>
    <w:rsid w:val="003A78C4"/>
    <w:rsid w:val="003B0F92"/>
    <w:rsid w:val="003B2815"/>
    <w:rsid w:val="003D42D5"/>
    <w:rsid w:val="003E2B52"/>
    <w:rsid w:val="003E4386"/>
    <w:rsid w:val="003E7181"/>
    <w:rsid w:val="003F1F5F"/>
    <w:rsid w:val="003F48FC"/>
    <w:rsid w:val="003F4FF0"/>
    <w:rsid w:val="003F5AAF"/>
    <w:rsid w:val="004010C3"/>
    <w:rsid w:val="004133D4"/>
    <w:rsid w:val="00413BCB"/>
    <w:rsid w:val="00414658"/>
    <w:rsid w:val="00414B2D"/>
    <w:rsid w:val="00421E7F"/>
    <w:rsid w:val="0042310A"/>
    <w:rsid w:val="00425C7D"/>
    <w:rsid w:val="004269A8"/>
    <w:rsid w:val="00434EE9"/>
    <w:rsid w:val="004370E9"/>
    <w:rsid w:val="00446FE6"/>
    <w:rsid w:val="00472623"/>
    <w:rsid w:val="004742E5"/>
    <w:rsid w:val="00476CB3"/>
    <w:rsid w:val="00482096"/>
    <w:rsid w:val="00482B8A"/>
    <w:rsid w:val="00490FCD"/>
    <w:rsid w:val="00491F7E"/>
    <w:rsid w:val="00492DEC"/>
    <w:rsid w:val="004A651D"/>
    <w:rsid w:val="004A7E33"/>
    <w:rsid w:val="004B3496"/>
    <w:rsid w:val="004C1ADE"/>
    <w:rsid w:val="004C2F67"/>
    <w:rsid w:val="004C3E1C"/>
    <w:rsid w:val="004E2902"/>
    <w:rsid w:val="004E57A4"/>
    <w:rsid w:val="0052287E"/>
    <w:rsid w:val="0052411D"/>
    <w:rsid w:val="005424F9"/>
    <w:rsid w:val="005452C0"/>
    <w:rsid w:val="005468FF"/>
    <w:rsid w:val="00555184"/>
    <w:rsid w:val="00561561"/>
    <w:rsid w:val="00565746"/>
    <w:rsid w:val="005666BB"/>
    <w:rsid w:val="00575BF0"/>
    <w:rsid w:val="0057758C"/>
    <w:rsid w:val="00584F60"/>
    <w:rsid w:val="00587AE1"/>
    <w:rsid w:val="00587E42"/>
    <w:rsid w:val="00590904"/>
    <w:rsid w:val="00592D00"/>
    <w:rsid w:val="005A01D3"/>
    <w:rsid w:val="005A376C"/>
    <w:rsid w:val="005B3EF3"/>
    <w:rsid w:val="005C3B56"/>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33162"/>
    <w:rsid w:val="00636B79"/>
    <w:rsid w:val="00647FD3"/>
    <w:rsid w:val="00655B9D"/>
    <w:rsid w:val="00667186"/>
    <w:rsid w:val="00686FB8"/>
    <w:rsid w:val="006924F1"/>
    <w:rsid w:val="006A25EB"/>
    <w:rsid w:val="006A4F4F"/>
    <w:rsid w:val="006A7516"/>
    <w:rsid w:val="006B126E"/>
    <w:rsid w:val="006B189F"/>
    <w:rsid w:val="006C260E"/>
    <w:rsid w:val="006D3C9A"/>
    <w:rsid w:val="006D7AC7"/>
    <w:rsid w:val="006E2749"/>
    <w:rsid w:val="006E719A"/>
    <w:rsid w:val="00710668"/>
    <w:rsid w:val="0071230E"/>
    <w:rsid w:val="00714585"/>
    <w:rsid w:val="00717D74"/>
    <w:rsid w:val="00735DD3"/>
    <w:rsid w:val="00745409"/>
    <w:rsid w:val="0074605C"/>
    <w:rsid w:val="00750BD7"/>
    <w:rsid w:val="007732BD"/>
    <w:rsid w:val="00773DF3"/>
    <w:rsid w:val="00776F7A"/>
    <w:rsid w:val="00783BEB"/>
    <w:rsid w:val="007852B5"/>
    <w:rsid w:val="00795738"/>
    <w:rsid w:val="0079769E"/>
    <w:rsid w:val="007A52D4"/>
    <w:rsid w:val="007A649E"/>
    <w:rsid w:val="007A6ACB"/>
    <w:rsid w:val="007A7152"/>
    <w:rsid w:val="007B2944"/>
    <w:rsid w:val="007C33C6"/>
    <w:rsid w:val="007D186D"/>
    <w:rsid w:val="007D26CC"/>
    <w:rsid w:val="007D3C00"/>
    <w:rsid w:val="007D4297"/>
    <w:rsid w:val="007D7432"/>
    <w:rsid w:val="007E38EE"/>
    <w:rsid w:val="007E3D7C"/>
    <w:rsid w:val="007E6ED7"/>
    <w:rsid w:val="007F20A3"/>
    <w:rsid w:val="007F2AB3"/>
    <w:rsid w:val="008017B4"/>
    <w:rsid w:val="00804D96"/>
    <w:rsid w:val="00805423"/>
    <w:rsid w:val="0080699D"/>
    <w:rsid w:val="00811CF7"/>
    <w:rsid w:val="00811D73"/>
    <w:rsid w:val="008161A7"/>
    <w:rsid w:val="00826983"/>
    <w:rsid w:val="00832F2A"/>
    <w:rsid w:val="00836CDD"/>
    <w:rsid w:val="00842171"/>
    <w:rsid w:val="008441E9"/>
    <w:rsid w:val="00846DD3"/>
    <w:rsid w:val="0085666C"/>
    <w:rsid w:val="008614EE"/>
    <w:rsid w:val="00861935"/>
    <w:rsid w:val="008645B6"/>
    <w:rsid w:val="00865126"/>
    <w:rsid w:val="0087743A"/>
    <w:rsid w:val="0088766C"/>
    <w:rsid w:val="00892528"/>
    <w:rsid w:val="00896105"/>
    <w:rsid w:val="008A7D28"/>
    <w:rsid w:val="008B31FA"/>
    <w:rsid w:val="008C455B"/>
    <w:rsid w:val="008C7B63"/>
    <w:rsid w:val="008D0C92"/>
    <w:rsid w:val="008D2856"/>
    <w:rsid w:val="008D6BAB"/>
    <w:rsid w:val="008E0AD0"/>
    <w:rsid w:val="008E161B"/>
    <w:rsid w:val="008E2EDA"/>
    <w:rsid w:val="008E4EB1"/>
    <w:rsid w:val="008E7ACD"/>
    <w:rsid w:val="008F0D6C"/>
    <w:rsid w:val="008F285E"/>
    <w:rsid w:val="00901646"/>
    <w:rsid w:val="00903ED3"/>
    <w:rsid w:val="009059C3"/>
    <w:rsid w:val="00914B67"/>
    <w:rsid w:val="00922D33"/>
    <w:rsid w:val="00935378"/>
    <w:rsid w:val="00967920"/>
    <w:rsid w:val="00967C3D"/>
    <w:rsid w:val="00971970"/>
    <w:rsid w:val="00976DB6"/>
    <w:rsid w:val="00980157"/>
    <w:rsid w:val="009936A0"/>
    <w:rsid w:val="009A1037"/>
    <w:rsid w:val="009A669E"/>
    <w:rsid w:val="009A6F88"/>
    <w:rsid w:val="009B2917"/>
    <w:rsid w:val="009B3412"/>
    <w:rsid w:val="009E17E3"/>
    <w:rsid w:val="009E1C3F"/>
    <w:rsid w:val="009E1FE5"/>
    <w:rsid w:val="009E2092"/>
    <w:rsid w:val="009E42A8"/>
    <w:rsid w:val="009F5515"/>
    <w:rsid w:val="009F666A"/>
    <w:rsid w:val="00A07768"/>
    <w:rsid w:val="00A24864"/>
    <w:rsid w:val="00A41DCD"/>
    <w:rsid w:val="00A424A0"/>
    <w:rsid w:val="00A46B95"/>
    <w:rsid w:val="00A545A9"/>
    <w:rsid w:val="00A76A4F"/>
    <w:rsid w:val="00A80BC9"/>
    <w:rsid w:val="00A82DFF"/>
    <w:rsid w:val="00A854CE"/>
    <w:rsid w:val="00A85BEA"/>
    <w:rsid w:val="00A9371F"/>
    <w:rsid w:val="00A94E16"/>
    <w:rsid w:val="00A95508"/>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207A"/>
    <w:rsid w:val="00C03173"/>
    <w:rsid w:val="00C055FB"/>
    <w:rsid w:val="00C07743"/>
    <w:rsid w:val="00C141BE"/>
    <w:rsid w:val="00C16BB1"/>
    <w:rsid w:val="00C21CDF"/>
    <w:rsid w:val="00C26E44"/>
    <w:rsid w:val="00C31315"/>
    <w:rsid w:val="00C43617"/>
    <w:rsid w:val="00C44886"/>
    <w:rsid w:val="00C51988"/>
    <w:rsid w:val="00C521D3"/>
    <w:rsid w:val="00C5544B"/>
    <w:rsid w:val="00C5742F"/>
    <w:rsid w:val="00C62F43"/>
    <w:rsid w:val="00C77CF4"/>
    <w:rsid w:val="00C80390"/>
    <w:rsid w:val="00C96071"/>
    <w:rsid w:val="00CA0893"/>
    <w:rsid w:val="00CA0FE7"/>
    <w:rsid w:val="00CA488B"/>
    <w:rsid w:val="00CA636F"/>
    <w:rsid w:val="00CB0C0F"/>
    <w:rsid w:val="00CB2B28"/>
    <w:rsid w:val="00CB5869"/>
    <w:rsid w:val="00CB635F"/>
    <w:rsid w:val="00CC45A4"/>
    <w:rsid w:val="00CC54E6"/>
    <w:rsid w:val="00CD10EE"/>
    <w:rsid w:val="00CD3601"/>
    <w:rsid w:val="00CD3E31"/>
    <w:rsid w:val="00CD7C86"/>
    <w:rsid w:val="00CE03F8"/>
    <w:rsid w:val="00CF0490"/>
    <w:rsid w:val="00CF3749"/>
    <w:rsid w:val="00CF5C60"/>
    <w:rsid w:val="00D0667D"/>
    <w:rsid w:val="00D124BF"/>
    <w:rsid w:val="00D22CD7"/>
    <w:rsid w:val="00D24103"/>
    <w:rsid w:val="00D44DBA"/>
    <w:rsid w:val="00D5073D"/>
    <w:rsid w:val="00D50922"/>
    <w:rsid w:val="00D54C50"/>
    <w:rsid w:val="00D56B3B"/>
    <w:rsid w:val="00D6302E"/>
    <w:rsid w:val="00D64327"/>
    <w:rsid w:val="00D671E9"/>
    <w:rsid w:val="00D67259"/>
    <w:rsid w:val="00D677DE"/>
    <w:rsid w:val="00D678D7"/>
    <w:rsid w:val="00D767D3"/>
    <w:rsid w:val="00D85E98"/>
    <w:rsid w:val="00DA36A8"/>
    <w:rsid w:val="00DA7D46"/>
    <w:rsid w:val="00DB0A59"/>
    <w:rsid w:val="00DB0BBF"/>
    <w:rsid w:val="00DB13D1"/>
    <w:rsid w:val="00DB2C81"/>
    <w:rsid w:val="00DB471C"/>
    <w:rsid w:val="00DC37F5"/>
    <w:rsid w:val="00DC4E6E"/>
    <w:rsid w:val="00DC715E"/>
    <w:rsid w:val="00DD44C8"/>
    <w:rsid w:val="00DD5D2C"/>
    <w:rsid w:val="00DE7672"/>
    <w:rsid w:val="00DF6699"/>
    <w:rsid w:val="00E002BE"/>
    <w:rsid w:val="00E21143"/>
    <w:rsid w:val="00E237FB"/>
    <w:rsid w:val="00E338C3"/>
    <w:rsid w:val="00E41332"/>
    <w:rsid w:val="00E43EA4"/>
    <w:rsid w:val="00E46BF5"/>
    <w:rsid w:val="00E46F45"/>
    <w:rsid w:val="00E50774"/>
    <w:rsid w:val="00E50E28"/>
    <w:rsid w:val="00E51B43"/>
    <w:rsid w:val="00E5397E"/>
    <w:rsid w:val="00E554A1"/>
    <w:rsid w:val="00E60CB5"/>
    <w:rsid w:val="00E6115F"/>
    <w:rsid w:val="00E73A77"/>
    <w:rsid w:val="00E74270"/>
    <w:rsid w:val="00E74E8D"/>
    <w:rsid w:val="00E82FA0"/>
    <w:rsid w:val="00E83762"/>
    <w:rsid w:val="00E84AFF"/>
    <w:rsid w:val="00E874A9"/>
    <w:rsid w:val="00E87F6B"/>
    <w:rsid w:val="00E93FD7"/>
    <w:rsid w:val="00EA3E14"/>
    <w:rsid w:val="00EB0639"/>
    <w:rsid w:val="00EB11DD"/>
    <w:rsid w:val="00EB2193"/>
    <w:rsid w:val="00ED034B"/>
    <w:rsid w:val="00ED18EA"/>
    <w:rsid w:val="00ED3DE5"/>
    <w:rsid w:val="00EE115A"/>
    <w:rsid w:val="00EE4DA6"/>
    <w:rsid w:val="00EE51BA"/>
    <w:rsid w:val="00EF1E4B"/>
    <w:rsid w:val="00EF5358"/>
    <w:rsid w:val="00EF6080"/>
    <w:rsid w:val="00EF6E92"/>
    <w:rsid w:val="00F02242"/>
    <w:rsid w:val="00F1062F"/>
    <w:rsid w:val="00F11F71"/>
    <w:rsid w:val="00F124F8"/>
    <w:rsid w:val="00F12860"/>
    <w:rsid w:val="00F14ED6"/>
    <w:rsid w:val="00F20F84"/>
    <w:rsid w:val="00F248D9"/>
    <w:rsid w:val="00F26BFF"/>
    <w:rsid w:val="00F3457D"/>
    <w:rsid w:val="00F355B9"/>
    <w:rsid w:val="00F36191"/>
    <w:rsid w:val="00F455ED"/>
    <w:rsid w:val="00F465C3"/>
    <w:rsid w:val="00F513CE"/>
    <w:rsid w:val="00F53A7F"/>
    <w:rsid w:val="00F60290"/>
    <w:rsid w:val="00F659A8"/>
    <w:rsid w:val="00F7464D"/>
    <w:rsid w:val="00F919F6"/>
    <w:rsid w:val="00F9297C"/>
    <w:rsid w:val="00F95E53"/>
    <w:rsid w:val="00FB2FCB"/>
    <w:rsid w:val="00FB5835"/>
    <w:rsid w:val="00FB5EC0"/>
    <w:rsid w:val="00FB60E9"/>
    <w:rsid w:val="00FC2B31"/>
    <w:rsid w:val="00FC4E34"/>
    <w:rsid w:val="00FC50FD"/>
    <w:rsid w:val="00FD3427"/>
    <w:rsid w:val="00FE67A5"/>
    <w:rsid w:val="00FF7330"/>
    <w:rsid w:val="079E5364"/>
    <w:rsid w:val="0E7454AE"/>
    <w:rsid w:val="178C6613"/>
    <w:rsid w:val="344F559E"/>
    <w:rsid w:val="5B4028B8"/>
    <w:rsid w:val="71A6017A"/>
    <w:rsid w:val="72856C75"/>
    <w:rsid w:val="7E14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500D-7D98-4126-A9F6-C2F1632914F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2530</Words>
  <Characters>2694</Characters>
  <Lines>18</Lines>
  <Paragraphs>5</Paragraphs>
  <TotalTime>7</TotalTime>
  <ScaleCrop>false</ScaleCrop>
  <LinksUpToDate>false</LinksUpToDate>
  <CharactersWithSpaces>2710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2019-09-25T07:55:00Z</dcterms:created>
  <dc:creator>王汉卿</dc:creator>
  <cp:lastModifiedBy>Carmenhers</cp:lastModifiedBy>
  <cp:lastPrinted>2019-09-26T02:09:00Z</cp:lastPrinted>
  <dcterms:modified xsi:type="dcterms:W3CDTF">2022-09-10T12:25:38Z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79DB88373F9E42C3981119E795A00E6D</vt:lpwstr>
  </property>
</Properties>
</file>