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450" w:lineRule="exact"/>
        <w:ind w:left="1062" w:right="0" w:firstLine="0"/>
        <w:jc w:val="left"/>
        <w:rPr>
          <w:rFonts w:ascii="Times New Roman"/>
          <w:color w:val="000000"/>
          <w:spacing w:val="0"/>
          <w:sz w:val="44"/>
        </w:rPr>
      </w:pPr>
      <w:r>
        <w:bookmarkStart w:name="br1" w:id="br1"/>
      </w:r>
      <w:r>
        <w:bookmarkEnd w:id="br1"/>
      </w:r>
      <w:r>
        <w:rPr>
          <w:rFonts w:ascii="SimSun" w:hAnsi="SimSun" w:cs="SimSun"/>
          <w:color w:val="000000"/>
          <w:spacing w:val="2"/>
          <w:sz w:val="44"/>
        </w:rPr>
        <w:t>国家重点研发计划管理暂行办法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562" w:after="0" w:line="330" w:lineRule="exact"/>
        <w:ind w:left="3029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2"/>
          <w:sz w:val="32"/>
        </w:rPr>
        <w:t>第一章</w:t>
      </w:r>
      <w:r>
        <w:rPr>
          <w:rFonts w:ascii="Times New Roman"/>
          <w:color w:val="000000"/>
          <w:spacing w:val="240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总</w:t>
      </w:r>
      <w:r>
        <w:rPr>
          <w:rFonts w:ascii="Times New Roman"/>
          <w:color w:val="000000"/>
          <w:spacing w:val="243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则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517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第一条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为保证国家重点研发计划的顺利实施，实现科学、规范、高效和公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6"/>
          <w:sz w:val="24"/>
        </w:rPr>
        <w:t>正的管理，按照《国务院关于改进加强中央财政科研项目和资金管理的若干意见》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96" w:after="0" w:line="30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（国发〔</w:t>
      </w:r>
      <w:r>
        <w:rPr>
          <w:rFonts w:ascii="Calibri"/>
          <w:color w:val="000000"/>
          <w:spacing w:val="0"/>
          <w:sz w:val="24"/>
        </w:rPr>
        <w:t>2014</w:t>
      </w:r>
      <w:r>
        <w:rPr>
          <w:rFonts w:ascii="SimSun" w:hAnsi="SimSun" w:cs="SimSun"/>
          <w:color w:val="000000"/>
          <w:spacing w:val="0"/>
          <w:sz w:val="24"/>
        </w:rPr>
        <w:t>〕</w:t>
      </w:r>
      <w:r>
        <w:rPr>
          <w:rFonts w:ascii="Calibri"/>
          <w:color w:val="000000"/>
          <w:spacing w:val="1"/>
          <w:sz w:val="24"/>
        </w:rPr>
        <w:t>11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SimSun" w:hAnsi="SimSun" w:cs="SimSun"/>
          <w:color w:val="000000"/>
          <w:spacing w:val="-8"/>
          <w:sz w:val="24"/>
        </w:rPr>
        <w:t>号）、《国务院印发关于深化中央财政科技计划（专项、基金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65" w:after="0" w:line="30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8"/>
          <w:sz w:val="24"/>
        </w:rPr>
        <w:t>等）管理改革方案的通知》（国发〔</w:t>
      </w:r>
      <w:r>
        <w:rPr>
          <w:rFonts w:ascii="Calibri"/>
          <w:color w:val="000000"/>
          <w:spacing w:val="0"/>
          <w:sz w:val="24"/>
        </w:rPr>
        <w:t>2014</w:t>
      </w:r>
      <w:r>
        <w:rPr>
          <w:rFonts w:ascii="SimSun" w:hAnsi="SimSun" w:cs="SimSun"/>
          <w:color w:val="000000"/>
          <w:spacing w:val="1"/>
          <w:sz w:val="24"/>
        </w:rPr>
        <w:t>〕</w:t>
      </w:r>
      <w:r>
        <w:rPr>
          <w:rFonts w:ascii="Calibri"/>
          <w:color w:val="000000"/>
          <w:spacing w:val="1"/>
          <w:sz w:val="24"/>
        </w:rPr>
        <w:t>64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号）等的要求，制定本办法。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87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第二条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国家重点研发计划由中央财政资金设立，面向世界科技前沿、面向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经济主战场、面向国家重大需求，重点资助事关国计民生的农业、能源资源、生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态环境、健康等领域中需要长期演进的重大社会公益性研究，事关产业核心竞争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力、整体自主创新能力和国家安全的战略性、基础性、前瞻性重大科学问题、重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大共性关键技术和产品研发，以及重大国际科技合作等，加强跨部门、跨行业、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跨区域研发布局和协同创新，为国民经济和社会发展主要领域提供持续性的支撑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和引领。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第三条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国家重点研发计划按照重点专项、项目分层次管理。重点专项是国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家重点研发计划组织实施的载体，聚焦国家重大战略任务、以目标为导向，从基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础前沿、重大共性关键技术到应用示范进行全链条创新设计、一体化组织实施。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项目是国家重点研发计划组织实施的基本单元。项目可根据需要下设一定数量的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课题。课题是项目的组成部分，按照项目总体部署和要求完成相对独立的研究开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发任务，服务于项目目标。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第四条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国家重点研发计划的组织实施遵循以下原则：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（一）战略导向，聚焦重大。瞄准国家目标，聚焦重大需求，优化配置科技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资源，着力解决当前及未来发展面临的科技瓶颈和突出问题，发挥全局性、综合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性带动作用。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（二）统筹布局，协同推进。充分发挥部门、行业、地方、各类创新主体在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总体任务布局、重点专项设置、实施与监督评估等方面的作用，强化需求牵引、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目标导向和协同联动，促进产学研结合，普及科学技术知识，支持社会力量积极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参与。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872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bookmarkStart w:name="br2" w:id="br2"/>
      </w:r>
      <w:r>
        <w:bookmarkEnd w:id="br2"/>
      </w:r>
      <w:r>
        <w:rPr>
          <w:rFonts w:ascii="SimSun" w:hAnsi="SimSun" w:cs="SimSun"/>
          <w:color w:val="000000"/>
          <w:spacing w:val="-3"/>
          <w:sz w:val="24"/>
        </w:rPr>
        <w:t>（三）简政放权，竞争择优。建立决策、咨询和具体项目管理工作既相对分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开又相互衔接的管理制度，主要通过公开竞争方式遴选资助优秀创新团队，发挥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市场配置技术创新资源的决定性作用和企业技术创新主体作用，尊重科研规律，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赋予科研人员充分的研发创新自主权。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（四）加强监督，突出绩效。建立全过程嵌入式的监督评估体系和动态调整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机制，加强信息公开，注重关键节点目标考核和组织实施效果评估，着力提升科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技创新绩效。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第五条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国家重点研发计划纳入公开统一的国家科技管理平台，充分发挥国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家科技计划（专项、基金等）管理部际联席会议、战略咨询与综合评审委员会、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项目管理专业机构、评估监管与动态调整机制、国家科技管理信息系统的作用，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与国家自然科学基金、国家科技重大专项、技术创新引导专项（基金）、基地和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人才专项等加强统筹衔接。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515" w:after="0" w:line="330" w:lineRule="exact"/>
        <w:ind w:left="2386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2"/>
          <w:sz w:val="32"/>
        </w:rPr>
        <w:t>第二章</w:t>
      </w:r>
      <w:r>
        <w:rPr>
          <w:rFonts w:ascii="Times New Roman"/>
          <w:color w:val="000000"/>
          <w:spacing w:val="240"/>
          <w:sz w:val="32"/>
        </w:rPr>
        <w:t xml:space="preserve"> </w:t>
      </w:r>
      <w:r>
        <w:rPr>
          <w:rFonts w:ascii="SimSun" w:hAnsi="SimSun" w:cs="SimSun"/>
          <w:color w:val="000000"/>
          <w:spacing w:val="1"/>
          <w:sz w:val="32"/>
        </w:rPr>
        <w:t>组织管理与职责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516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第六条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国家科技计划（专项、基金等）管理部际联席会议（以下简称联席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会议）负责审议国家重点研发计划的总体任务布局、重点专项设置、专业机构遴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选择优等重大事项。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第七条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战略咨询与综合评审委员会（以下简称咨评委）负责对国家重点研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发计划的总体任务布局、重点专项设置及其任务分解等提出咨询意见，为联席会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议提供决策参考。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第八条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科技部是国家重点研发计划的牵头组织部门，主要职责是会同相关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部门和地方开展以下工作：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（一）研究制定国家重点研发计划管理制度；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（二）研究提出重大研发需求、总体任务布局及重点专项设置建议；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（三）编制重点专项实施方案，编制发布年度项目申报指南；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（四）提出承接重点专项具体项目管理工作的专业机构建议，代表联席会议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与专业机构签署任务委托协议，并对其履职尽责情况进行监督检查；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（五）开展重点专项年度与中期管理、监督检查和绩效评估，提出重点专项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优化调整建议；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554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bookmarkStart w:name="br3" w:id="br3"/>
      </w:r>
      <w:r>
        <w:bookmarkEnd w:id="br3"/>
      </w:r>
      <w:r>
        <w:rPr>
          <w:rFonts w:ascii="SimSun" w:hAnsi="SimSun" w:cs="SimSun"/>
          <w:color w:val="000000"/>
          <w:spacing w:val="-3"/>
          <w:sz w:val="24"/>
        </w:rPr>
        <w:t>（六）建立重点专项组织实施的协调保障机制，推动重点专项项目成果的转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化应用和信息共享；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（七）组建各重点专项专家委员会，支撑重点专项的组织实施与管理工作；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（八）开展科技发展趋势的战略研究和政策研究，优化国家重点研发计划总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体任务布局。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第九条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相关部门和地方通过联席会议机制推动国家重点研发计划的组织实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施，主要职责是：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（一）凝练形成相关领域重大研发需求，提出重点专项设置的相关建议；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（二）参与重点专项实施方案和年度项目申报指南编制；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（三）参与重点专项年度与中期管理、监督检查和绩效评估等；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（四）为相关重点专项组织实施提供协调保障支撑，加强对所属单位承担国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家重点研发计划任务和资金使用情况的日常管理与监督；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（五）做好产业政策、规划、标准等与重点专项组织实施工作的衔接，协调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推动重点专项项目成果在行业和地方的转移转化与应用示范。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第十条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重点专项专家委员会由重点专项实施方案编制参与部门（含地方，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以下简称专项参与部门）推荐的专家组成，主要职责是：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（一）开展重点专项的发展战略研究和政策研究；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（二）为重点专项实施方案和年度项目申报指南编制工作提供专业咨询；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（三）在项目立项的合规性审核环节提出咨询意见；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（四）参与重点专项年度和中期管理、监督检查、项目验收、绩效评估等，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对重点专项的优化调整提出咨询意见。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第十一条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项目管理专业机构（以下简称专业机构）根据国家重点研发计划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相关管理规定和任务委托协议，开展具体项目管理工作，对实现任务目标负责，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主要职责是：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（一）组织编报重点专项概算；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（二）参与编制重点专项年度项目申报指南；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（三）负责项目申报受理、形式审查、评审、公示、发布立项通知、与项目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牵头单位签订项目任务书等立项工作；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（四）负责项目资金拨付、年度和中期检查、验收、按程序对项目进行动态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554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bookmarkStart w:name="br4" w:id="br4"/>
      </w:r>
      <w:r>
        <w:bookmarkEnd w:id="br4"/>
      </w:r>
      <w:r>
        <w:rPr>
          <w:rFonts w:ascii="SimSun" w:hAnsi="SimSun" w:cs="SimSun"/>
          <w:color w:val="000000"/>
          <w:spacing w:val="0"/>
          <w:sz w:val="24"/>
        </w:rPr>
        <w:t>调整等管理和服务工作；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6"/>
          <w:sz w:val="24"/>
        </w:rPr>
        <w:t>（五）加强重点专项下设项目间的统筹协调，整体推进重点专项的组织实施；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（六）按要求报告重点专项及其项目实施情况和重大事项，接受监督；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（七）负责项目验收后的后续管理工作，对项目相关资料进行归档保存，促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进项目成果的转化应用和信息共享；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（八）按照公开、公平、公正和利益回避的原则，充分发挥专家作用，支撑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具体项目管理工作。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第十二条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项目牵头单位负责项目的具体组织实施工作，强化法人责任。主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要职责是：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（一）按照签订的项目任务书组织实施项目，履行任务书各项条款，落实配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套条件，完成项目研发任务和目标；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（二）严格执行国家重点研发计划各项管理规定，建立健全科研、财务、诚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信等内部管理制度，落实国家激励科研人员的政策措施；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（三）按要求及时编报项目执行情况报告、信息报表、科技报告等；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（四）及时报告项目执行中出现的重大事项，按程序报批需要调整的事项；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（五）接受指导、检查并配合做好监督、评估和验收等工作；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（六）履行保密、知识产权保护等责任和义务，推动项目成果转化应用。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第十三条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项目下设课题的，课题承担单位应强化法人责任，按照项目实施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的总体要求完成课题任务目标；课题任务须接受项目牵头单位的指导、协调和监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督，对项目牵头单位负责。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515" w:after="0" w:line="330" w:lineRule="exact"/>
        <w:ind w:left="1744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2"/>
          <w:sz w:val="32"/>
        </w:rPr>
        <w:t>第三章</w:t>
      </w:r>
      <w:r>
        <w:rPr>
          <w:rFonts w:ascii="Times New Roman"/>
          <w:color w:val="000000"/>
          <w:spacing w:val="240"/>
          <w:sz w:val="32"/>
        </w:rPr>
        <w:t xml:space="preserve"> </w:t>
      </w:r>
      <w:r>
        <w:rPr>
          <w:rFonts w:ascii="SimSun" w:hAnsi="SimSun" w:cs="SimSun"/>
          <w:color w:val="000000"/>
          <w:spacing w:val="1"/>
          <w:sz w:val="32"/>
        </w:rPr>
        <w:t>重点专项与项目申报指南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516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第十四条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科技部围绕国家重大战略和相关规划的贯彻落实，牵头组织征集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部门和地方的重大研发需求，根据“自下而上”和“自上而下”相结合的原则，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会同相关部门和地方研究提出国家重点研发计划的总体任务布局，经咨评委咨询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评议后，提交联席会议全体会议审议。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第十五条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根据联席会议审议通过的总体任务布局，科技部会同相关部门和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地方凝练形成目标明确的重点专项，并组织编制重点专项实施方案，作为重点专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项任务分解、概算编制、项目申报指南编制、项目安排、组织实施、监督检查、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bookmarkStart w:name="br5" w:id="br5"/>
      </w:r>
      <w:r>
        <w:bookmarkEnd w:id="br5"/>
      </w:r>
      <w:r>
        <w:rPr>
          <w:rFonts w:ascii="SimSun" w:hAnsi="SimSun" w:cs="SimSun"/>
          <w:color w:val="000000"/>
          <w:spacing w:val="0"/>
          <w:sz w:val="24"/>
        </w:rPr>
        <w:t>绩效评估的基本依据。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实施方案要围绕国家重大战略需求和规划部署，聚焦本专项要解决的重大科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学问题或要突破的共性关键技术，全链条创新设计，合理部署基础研究、重大共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性关键技术、应用示范等研发阶段的主要任务，并明确任务部署的进度安排。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第十六条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重点专项实施方案由咨评委咨询评议，并按照突出重点、区分轻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重缓急的原则提出启动建议后，提交联席会议专题会议审议，并将审议结果向联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席会议全体会议报告。联席会议审议通过的重点专项应按程序报批。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第十七条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重点专项实行目标管理，执行期一般为五年，执行期间可根据需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要优化调整。重点专项完成预期目标或达到设定时限的，应当自动终止；确有必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要的，可延续实施。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需要优化调整或延续实施的重点专项，由科技部、财政部商相关部门提出建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议，经咨评委咨询评议后报联席会议专题会议审议，按程序报批。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第十八条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拟启动实施的重点专项，应按规定明确承接具体项目管理工作的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专业机构并签订任务委托协议，由专业机构组织编报重点专项概算，并与财政预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算管理要求相衔接。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第十九条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重点专项的年度项目申报指南，由科技部会同专项参与部门及专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业机构编制。重点专项专家委员会为指南编制提供专业支撑。指南编制工作应充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分遵循实施方案提出的总体目标和任务设置，细化分解形成重点专项年度项目安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排。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项目应相对独立完整，体量适度，设立可考核可评估的具体指标。指南不得直接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或变相限定项目的技术路线和研究方案。对于同一指南方向下不同技术路线的申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报项目，可以择优同时支持。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第二十条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项目申报指南应明确项目遴选方式，主要通过公开竞争择优确定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项目承担单位。对于组织强度要求较高、行业内优势单位较为集中或典型应用示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范区域特征明显的指南方向，也可采取定向择优等方式遴选项目承担单位，但须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对申报单位的资质、与项目相关的研究基础以及配套资金等提出明确要求。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第二十一条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经公开征求意见与审核评估后，项目申报指南通过国家科技管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理信息系统（以下简称信息系统）公开发布。发布指南时可公布重点专项年度拟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立项项目数及相应的总概算。指南编制专家名单、形式审查条件要求等应与指南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554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bookmarkStart w:name="br6" w:id="br6"/>
      </w:r>
      <w:r>
        <w:bookmarkEnd w:id="br6"/>
      </w:r>
      <w:r>
        <w:rPr>
          <w:rFonts w:ascii="SimSun" w:hAnsi="SimSun" w:cs="SimSun"/>
          <w:color w:val="000000"/>
          <w:spacing w:val="-3"/>
          <w:sz w:val="24"/>
        </w:rPr>
        <w:t>一并公布。保密项目采取非公开方式发布指南。自指南发布日到项目申报受理截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96" w:after="0" w:line="30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止日，原则上不少于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天。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87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第二十二条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建立多元化的投入体系，鼓励地方、行业、企业与中央财政共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同出资，组织实施重点专项，建立由出资各方共同管理、协同推进的组织实施模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式，支持重点专项项目成果在地方、行业和企业推广应用、转化落地。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515" w:after="0" w:line="330" w:lineRule="exact"/>
        <w:ind w:left="286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2"/>
          <w:sz w:val="32"/>
        </w:rPr>
        <w:t>第四章</w:t>
      </w:r>
      <w:r>
        <w:rPr>
          <w:rFonts w:ascii="Times New Roman"/>
          <w:color w:val="000000"/>
          <w:spacing w:val="240"/>
          <w:sz w:val="32"/>
        </w:rPr>
        <w:t xml:space="preserve"> </w:t>
      </w:r>
      <w:r>
        <w:rPr>
          <w:rFonts w:ascii="SimSun" w:hAnsi="SimSun" w:cs="SimSun"/>
          <w:color w:val="000000"/>
          <w:spacing w:val="1"/>
          <w:sz w:val="32"/>
        </w:rPr>
        <w:t>项目立项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516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第二十三条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具有较强科研能力和条件、运行管理规范、在中国大陆境内注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册、具有独立法人资格的科研机构、高等学校、企业等，可根据项目申报指南要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求申报项目。多个单位组成申报团队联合申报的，应签订联合申报协议，并明确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一家单位作为项目牵头单位。项目下设课题的，也应同时明确课题承担单位。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第二十四条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申报项目应明确项目（课题）负责人。项目（课题）负责人应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具有领导和组织开展创新性研究的能力，科研信用记录良好，年龄、工作时间等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符合指南要求。项目（课题）负责人及研发骨干人员按相关规定实行限项管理。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第二十五条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国家重点研发计划实行对外开放与合作。境外科研机构、高等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学校、企业等在中国大陆境内注册的独立法人机构，可根据指南要求牵头或参与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项目申报；受聘于在中国大陆境内注册的独立法人机构的外籍科学家及港、澳、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台地区科研人员，符合指南要求的可作为项目（课题）负责人申报。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第二十六条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项目申报一般包括预申报和正式申报两个环节，并相应开展首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轮评审和答辩评审。项目评审专家应从国家科技专家库中选取，按照相关规定向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社会公布，并实行回避制度和轮换机制。鼓励邀请外籍专家参与国家重点研发计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划的项目评审工作。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第二十七条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项目牵头单位应按照项目申报指南的要求，通过信息系统提交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简要的预申报书。专业机构受理项目预申报并进行形式审查后，采取网络评审、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通讯评审或会议评审等方式组织开展首轮评审，不要求项目申报团队答辩。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96" w:after="0" w:line="303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第二十八条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专业机构通过首轮评审择优遴选出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3‐4</w:t>
      </w:r>
      <w:r>
        <w:rPr>
          <w:rFonts w:ascii="Times New Roman"/>
          <w:color w:val="000000"/>
          <w:spacing w:val="34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倍于拟立项数量的申报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87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项目，通知项目牵头单位通过信息系统填报正式申报书，经形式审查后，以视频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会议等方式组织开展答辩评审。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96" w:after="0" w:line="303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第二十九条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预申报项目数低于拟立项数量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3‐4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倍的，专业机构可不组织首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554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bookmarkStart w:name="br7" w:id="br7"/>
      </w:r>
      <w:r>
        <w:bookmarkEnd w:id="br7"/>
      </w:r>
      <w:r>
        <w:rPr>
          <w:rFonts w:ascii="SimSun" w:hAnsi="SimSun" w:cs="SimSun"/>
          <w:color w:val="000000"/>
          <w:spacing w:val="-3"/>
          <w:sz w:val="24"/>
        </w:rPr>
        <w:t>轮评审，直接通知项目牵头单位填报正式申报书，经形式审查后进入答辩评审环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节。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第三十条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组织答辩评审时，专业机构应要求评审专家提前审阅评审材料，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并在评审前就指南内容、评审规则等向评审专家进行说明。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第三十一条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专业机构根据指南要求和答辩评审结果，按照择优支持原则提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出年度项目安排方案，报科技部进行合规性审核。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第三十二条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科技部对项目立项程序的规范性、拟立项项目与指南的相符性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等进行审核，形成审核意见反馈专业机构。审核工作应以适当方式听取重点专项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专家委员会专家的咨询意见。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第三十三条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专业机构对通过合规性审核的拟立项项目通过信息系统进行公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示，并依据公示结果发布立项通知，与项目牵头单位签订项目任务书。项目下设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课题的，项目牵头单位也应与课题承担单位签订课题任务书。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项目（课题）任务书应以项目申报书和专家评审意见为依据，突出绩效管理，明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确考核目标、考核指标、考核方式方法，以及普及科学技术知识的要求。对于保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密项目，专业机构应与项目牵头单位签订保密协议。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第三十四条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专业机构完成立项工作后，应将立项情况报告专项参与部门。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第三十五条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对于突发、紧急的国家重大科技需求，科技部可根据党中央、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国务院要求，组织相关部门或地方对已设立的重点专项研发任务进行调整，研究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提出快速反应项目，采取定向择优等方式组织实施。涉及重点专项中央财政资金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总概算调整的，按程序报批。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第三十六条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专业机构应将形式审查和评审结果通过信息系统及时反馈项目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牵头单位，并建立项目申诉处理机制，按规定受理项目相关申诉意见和建议，开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展申诉调查，及时向申诉者反馈处理意见。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515" w:after="0" w:line="330" w:lineRule="exact"/>
        <w:ind w:left="286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2"/>
          <w:sz w:val="32"/>
        </w:rPr>
        <w:t>第五章</w:t>
      </w:r>
      <w:r>
        <w:rPr>
          <w:rFonts w:ascii="Times New Roman"/>
          <w:color w:val="000000"/>
          <w:spacing w:val="240"/>
          <w:sz w:val="32"/>
        </w:rPr>
        <w:t xml:space="preserve"> </w:t>
      </w:r>
      <w:r>
        <w:rPr>
          <w:rFonts w:ascii="SimSun" w:hAnsi="SimSun" w:cs="SimSun"/>
          <w:color w:val="000000"/>
          <w:spacing w:val="1"/>
          <w:sz w:val="32"/>
        </w:rPr>
        <w:t>项目实施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516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第三十七条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项目承担单位（包括项目牵头单位、课题承担单位和参与单位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等）应根据项目（课题）任务书确定的目标任务和分工安排，履行各自的责任和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义务，按进度高质量完成相关研发任务。应按照一体化组织实施的要求，加强不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同任务间的沟通、互动、衔接与集成，共同完成项目总体目标。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554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bookmarkStart w:name="br8" w:id="br8"/>
      </w:r>
      <w:r>
        <w:bookmarkEnd w:id="br8"/>
      </w:r>
      <w:r>
        <w:rPr>
          <w:rFonts w:ascii="SimSun" w:hAnsi="SimSun" w:cs="SimSun"/>
          <w:color w:val="000000"/>
          <w:spacing w:val="2"/>
          <w:sz w:val="24"/>
        </w:rPr>
        <w:t>第三十八条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项目牵头单位和项目负责人应切实履行牵头责任，制定本项目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一体化组织实施的工作方案，明确定期调度、节点控制、协同推进的具体方式，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在项目实施中严格执行，全面掌握项目进展情况，并为各研究任务的顺利推进提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供支持。对可能影响项目实施的重大事项和重大问题，应及时报告专业机构并研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究提出对策建议。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第三十九条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课题承担单位和参与单位应积极配合项目牵头单位组织开展的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督导、协调和调度工作，按要求参加集中交流、专题研讨、信息共享等沟通衔接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安排，及时报告研究进展和重大事项，支持项目牵头单位加强研究成果的集成。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第四十条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项目实施中，专业机构应安排专人负责项目管理、服务和协调保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障工作，通过全程跟进、集中汇报、专题调研等方式全面了解项目进展和组织实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施情况，及时研究处理项目牵头单位提出的有关重大事项和重大问题，及时判断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项目执行情况、承担单位和人员的履约能力等。在项目实施的关键节点，及时向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项目牵头单位提出有关意见和建议。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第四十一条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对于具有创新链上下游关系或关联性较强的相关项目，专业机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构应当建立专门的统筹管理机制，督导相关项目牵头单位在项目实施中加强协调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和联动，按照重点专项实施方案的部署和进度安排，共同完成研发任务。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第四十二条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实行项目年度报告制度。项目牵头单位应按照科技报告制度要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96" w:after="0" w:line="30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求，于每年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11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月底前，通过信息系统向专业机构报送项目年度执行情况报告。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65" w:after="0" w:line="30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项目执行不足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个月的，可在下一年度一并上报。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65" w:after="0" w:line="303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第四十三条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实行项目中期检查制度。执行周期在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年及以上的项目，在项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87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目实施中期，专业机构应对项目执行情况进行中期检查，对项目能否完成预定任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务目标做出判断，并形成中期执行情况报告。具有明确应用示范目标的项目，专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业机构应邀请有关部门和地方共同开展中期检查工作。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第四十四条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项目实施中须对以下事项作出必要调整的，应按程序通过信息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系统报批：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（一）变更项目牵头单位、课题承担单位、项目（含课题）负责人、项目实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施周期、项目主要研究目标和考核指标等重大调整事项，由项目牵头单位提出书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9"/>
          <w:sz w:val="24"/>
        </w:rPr>
        <w:t>面申请，专业机构研究形成意见，或由专业机构直接提出意见，报科技部审核后，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由专业机构批复调整；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554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bookmarkStart w:name="br9" w:id="br9"/>
      </w:r>
      <w:r>
        <w:bookmarkEnd w:id="br9"/>
      </w:r>
      <w:r>
        <w:rPr>
          <w:rFonts w:ascii="SimSun" w:hAnsi="SimSun" w:cs="SimSun"/>
          <w:color w:val="000000"/>
          <w:spacing w:val="-3"/>
          <w:sz w:val="24"/>
        </w:rPr>
        <w:t>（二）变更课题参与单位、研发骨干人员、课题实施周期、课题主要研究目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标和考核指标等重要调整事项，由项目牵头单位提出书面申请，专业机构研究审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核批复，并报科技部备案；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（三）其他一般性调整事项，专业机构可委托项目牵头单位负责，并做好指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导和管理工作。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第四十五条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项目实施中遇到下列情况之一的，项目任务书签署方均可提出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撤销或终止项目的建议。专业机构应对撤销或终止建议研究提出意见，报科技部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审核后，批复执行。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（一）经实践证明，项目技术路线不合理、不可行，或项目无法实现任务书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规定的进度且无改进办法；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（二）项目执行中出现严重的知识产权纠纷；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（三）完成项目任务所需的资金、原材料、人员、支撑条件等未落实或发生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改变导致研究无法正常进行；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（四）组织管理不力或者发生重大问题导致项目无法进行；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（五）项目实施过程中出现严重违规违纪行为，严重科研不端行为，不按规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定进行整改或拒绝整改；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（六）项目任务书规定其它可以撤销或终止的情况。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第四十六条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SimSun" w:hAnsi="SimSun" w:cs="SimSun"/>
          <w:color w:val="000000"/>
          <w:spacing w:val="-8"/>
          <w:sz w:val="24"/>
        </w:rPr>
        <w:t>撤销或终止项目的，项目牵头单位应对已开展工作、经费使用、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已购置设备仪器、阶段性成果、知识产权等情况做出书面报告，经专业机构核查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批准后，依规完成后续相关工作。对于因非正当理由致使项目撤销或终止的，专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业机构应通过调查核实或后评估明确责任人和责任单位，并纳入科研诚信记录。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第四十七条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专业机构应对受托管理重点专项下设项目的总体执行情况定期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梳理汇总，形成重点专项执行情况报告，以及进一步完善重点专项组织实施工作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的意见和建议，通过书面或会议方式向专项参与部门报告，为重点专项管理工作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提供支撑。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96" w:after="0" w:line="303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执行满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个月以上的重点专项，专业机构在每年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月份向科技部提交当年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65" w:after="0" w:line="30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4"/>
          <w:sz w:val="24"/>
        </w:rPr>
        <w:t>度执行情况报告；执行期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SimSun" w:hAnsi="SimSun" w:cs="SimSun"/>
          <w:color w:val="000000"/>
          <w:spacing w:val="-3"/>
          <w:sz w:val="24"/>
        </w:rPr>
        <w:t>年及以上的重点专项，专业机构在第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年提交中期执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87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行情况报告。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第四十八条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专项参与部门应当加强重点专项的年度及中期管理工作，定期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554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bookmarkStart w:name="br10" w:id="br10"/>
      </w:r>
      <w:r>
        <w:bookmarkEnd w:id="br10"/>
      </w:r>
      <w:r>
        <w:rPr>
          <w:rFonts w:ascii="SimSun" w:hAnsi="SimSun" w:cs="SimSun"/>
          <w:color w:val="000000"/>
          <w:spacing w:val="-3"/>
          <w:sz w:val="24"/>
        </w:rPr>
        <w:t>听取重点专项执行情况报告，每年不少于一次，及时研究解决重点专项实施中的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重大问题，加强协调保障和组织推动，对专业机构进一步完善具体项目管理工作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提出意见和建议。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第四十九条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事关重点专项总体实施效果的重大项目取得超过预期的重大突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破或实施进度严重滞后，或外部环境发生重大变化时，科技部、财政部应会同其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他专项参与部门及时研究提出优化调整或终止执行重点专项的建议，按程序报批。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515" w:after="0" w:line="330" w:lineRule="exact"/>
        <w:ind w:left="2065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2"/>
          <w:sz w:val="32"/>
        </w:rPr>
        <w:t>第六章</w:t>
      </w:r>
      <w:r>
        <w:rPr>
          <w:rFonts w:ascii="Times New Roman"/>
          <w:color w:val="000000"/>
          <w:spacing w:val="240"/>
          <w:sz w:val="32"/>
        </w:rPr>
        <w:t xml:space="preserve"> </w:t>
      </w:r>
      <w:r>
        <w:rPr>
          <w:rFonts w:ascii="SimSun" w:hAnsi="SimSun" w:cs="SimSun"/>
          <w:color w:val="000000"/>
          <w:spacing w:val="1"/>
          <w:sz w:val="32"/>
        </w:rPr>
        <w:t>项目验收与成果管理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516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第五十条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项目执行期满后，专业机构应立即启动项目验收工作，要求项目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96" w:after="0" w:line="30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牵头单位在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SimSun" w:hAnsi="SimSun" w:cs="SimSun"/>
          <w:color w:val="000000"/>
          <w:spacing w:val="-3"/>
          <w:sz w:val="24"/>
        </w:rPr>
        <w:t>个月内完成验收准备并通过信息系统提交验收材料，在此基础上于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65" w:after="0" w:line="30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SimSun" w:hAnsi="SimSun" w:cs="SimSun"/>
          <w:color w:val="000000"/>
          <w:spacing w:val="-1"/>
          <w:sz w:val="24"/>
        </w:rPr>
        <w:t>个月内完成项目验收，不得无故逾期。项目下设课题的，项目牵头单位应在项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87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目验收前组织完成课题验收。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3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第五十一条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-4"/>
          <w:sz w:val="24"/>
        </w:rPr>
        <w:t>项目因故不能按期完成须申请延期的，项目牵头单位应于项目执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96" w:after="0" w:line="30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行期结束前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个月提出延期申请，经专业机构提出意见报科技部审核后</w:t>
      </w:r>
      <w:r>
        <w:rPr>
          <w:rFonts w:ascii="Calibri"/>
          <w:color w:val="000000"/>
          <w:spacing w:val="0"/>
          <w:sz w:val="24"/>
        </w:rPr>
        <w:t>,</w:t>
      </w:r>
      <w:r>
        <w:rPr>
          <w:rFonts w:ascii="SimSun" w:hAnsi="SimSun" w:cs="SimSun"/>
          <w:color w:val="000000"/>
          <w:spacing w:val="0"/>
          <w:sz w:val="24"/>
        </w:rPr>
        <w:t>由专业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65" w:after="0" w:line="30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机构批复执行。项目延期原则上只能申请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次，延期时间原则上不超过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年。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87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未按要求提出延期申请的，专业机构应按照正常进度组织验收工作。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第五十二条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专业机构应根据不同项目类型，组织项目验收专家组，采用同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行评议、第三方评估和测试、用户评价等方式，依据项目任务书所确定的任务目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标和考核指标开展验收。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对于具有创新链上下游关系或关联性较强的相关项目，验收时应有整体设计，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强化对一体化实施绩效的考核。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第五十三条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项目验收专家组一般由技术专家、管理专家和产业专家等共同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组成。验收专家组构成应充分听取专项参与部门意见。验收专家执行回避制度。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第五十四条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SimSun" w:hAnsi="SimSun" w:cs="SimSun"/>
          <w:color w:val="000000"/>
          <w:spacing w:val="-8"/>
          <w:sz w:val="24"/>
        </w:rPr>
        <w:t>项目验收专家组在审阅资料、听取汇报、实地考核、观看演示、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提问质询的基础上，按照通过验收、不通过验收或结题三种情况形成验收结论。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（一）按期保质完成项目任务书确定的目标和任务，为通过验收；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（二）因非不可抗拒因素未完成项目任务书确定的主要目标和任务，按不通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过验收处理；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（三）因不可抗拒因素未完成项目任务书确定的主要目标和任务的，按照结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554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bookmarkStart w:name="br11" w:id="br11"/>
      </w:r>
      <w:r>
        <w:bookmarkEnd w:id="br11"/>
      </w:r>
      <w:r>
        <w:rPr>
          <w:rFonts w:ascii="SimSun" w:hAnsi="SimSun" w:cs="SimSun"/>
          <w:color w:val="000000"/>
          <w:spacing w:val="0"/>
          <w:sz w:val="24"/>
        </w:rPr>
        <w:t>题处理。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第五十五条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提供的验收文件、资料、数据存在弄虚作假，或未按相关要求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报批重大调整事项，或不配合验收工作的，按不通过验收处理。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第五十六条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专业机构应统筹做好项目验收和财务验收工作。验收工作结束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96" w:after="0" w:line="30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后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SimSun" w:hAnsi="SimSun" w:cs="SimSun"/>
          <w:color w:val="000000"/>
          <w:spacing w:val="-3"/>
          <w:sz w:val="24"/>
        </w:rPr>
        <w:t>个月内，专业机构应将项目验收结论与财务验收意见一并通知项目牵头单位，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87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并报科技部备案；项目承担单位应按相关规定填写科技报告和成果信息，纳入国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家科技报告系统和科技成果转化项目库。项目验收结论及成果除有保密要求外，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应及时向社会公示。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第五十七条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项目形成的研究成果，包括论文、专著、样机、样品等，应标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96" w:after="0" w:line="30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1"/>
          <w:sz w:val="24"/>
        </w:rPr>
        <w:t>注“国家重点研发计划资助”字样及项目编号，英文标注：“</w:t>
      </w:r>
      <w:r>
        <w:rPr>
          <w:rFonts w:ascii="Calibri"/>
          <w:color w:val="000000"/>
          <w:spacing w:val="0"/>
          <w:sz w:val="24"/>
        </w:rPr>
        <w:t>National</w:t>
      </w:r>
      <w:r>
        <w:rPr>
          <w:rFonts w:ascii="Times New Roman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Key</w:t>
      </w:r>
      <w:r>
        <w:rPr>
          <w:rFonts w:ascii="Times New Roman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R&amp;D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65" w:after="0" w:line="30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Program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China</w:t>
      </w:r>
      <w:r>
        <w:rPr>
          <w:rFonts w:ascii="SimSun" w:hAnsi="SimSun" w:cs="SimSun"/>
          <w:color w:val="000000"/>
          <w:spacing w:val="-5"/>
          <w:sz w:val="24"/>
        </w:rPr>
        <w:t>”。第一标注的成果作为验收或评估的确认依据。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87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第五十八条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-8"/>
          <w:sz w:val="24"/>
        </w:rPr>
        <w:t>项目形成的知识产权的归属、使用和转移，按照国家有关法律、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法规和政策执行。相关单位应事先签署正式协议，约定成果和知识产权的归属及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权益分配。为了国家安全、国家利益和重大社会公共利益的需要，国家可以许可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他人有偿实施或者无偿实施项目形成的知识产权。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第五十九条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依法取得知识产权的单位应当积极应用和有序扩散项目成果，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传播和普及科学知识，促进技术交易和成果转化，并落实支持成果转化的科研人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员激励政策。专项参与部门应在协调推动项目成果转移转化和应用示范方面给予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支持。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3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第六十条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对涉及国家秘密的项目及取得的成果，按有关规定进行密级评定、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确认和保密管理。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515" w:after="0" w:line="330" w:lineRule="exact"/>
        <w:ind w:left="270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2"/>
          <w:sz w:val="32"/>
        </w:rPr>
        <w:t>第七章</w:t>
      </w:r>
      <w:r>
        <w:rPr>
          <w:rFonts w:ascii="Times New Roman"/>
          <w:color w:val="000000"/>
          <w:spacing w:val="240"/>
          <w:sz w:val="32"/>
        </w:rPr>
        <w:t xml:space="preserve"> </w:t>
      </w:r>
      <w:r>
        <w:rPr>
          <w:rFonts w:ascii="SimSun" w:hAnsi="SimSun" w:cs="SimSun"/>
          <w:color w:val="000000"/>
          <w:spacing w:val="1"/>
          <w:sz w:val="32"/>
        </w:rPr>
        <w:t>监督与评估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516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第六十一条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国家重点研发计划建立全过程嵌入式的监督评估机制，对重点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专项及其项目管理和实施中指南编制、立项、专家选用、项目实施与验收等工作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中相关主体的行为规范、工作纪律、履职尽责情况等进行监督，并对重点专项总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体实施和资金使用情况及效果进行评估评价，创造公平公开公正的科研环境，提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高创新绩效。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第六十二条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监督评估工作应以国家重点研发计划的相关制度规定、重点专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554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bookmarkStart w:name="br12" w:id="br12"/>
      </w:r>
      <w:r>
        <w:bookmarkEnd w:id="br12"/>
      </w:r>
      <w:r>
        <w:rPr>
          <w:rFonts w:ascii="SimSun" w:hAnsi="SimSun" w:cs="SimSun"/>
          <w:color w:val="000000"/>
          <w:spacing w:val="-3"/>
          <w:sz w:val="24"/>
        </w:rPr>
        <w:t>项实施方案、项目申报指南、任务书、协议、诚信承诺书等为依据，按照责权一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致的原则和放管服要求确定监督评估对象和重点。接受监督评估的单位应当建立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健全内控制度和常态化的自查自纠机制，加强风险防控，强化管理人员、科研人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员的责任意识、绩效意识、自律意识和科研诚信，积极配合监督评估工作。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第六十三条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监督评估工作由科技部、财政部会同其他专项参与部门组织开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展，一般应先行制定年度工作方案，明确当年监督评估的范围、重点、时间、方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式等，避免交叉重复，并注重发挥重点专项专家委员会专家的作用。涉及项目监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督评估的，应主要针对事关重点专项总体实施效果的重大项目。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第六十四条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监督工作应当深入科研和管理一线，加强事中、事后和关键环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节的监督，但不得干涉正常的具体项目管理工作，不得额外增加专业机构和项目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承担单位的负担。监督的主要内容包括但不限于以下方面：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（一）科技计划相关管理部门管理科技计划的科学性、规范性，科技计划的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实施绩效；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（二）专业机构管理工作的科学性、规范性，及其在项目管理过程中的履职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尽责和绩效情况；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（三）项目承担单位法人责任制落实情况、项目执行情况及资金的管理使用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情况；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（四）参与科技计划、项目咨询评审和监督工作的专家，以及支撑机构的履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职尽责情况；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（五）科研人员在项目申报、实施和资金管理使用中的科研诚信和履职尽责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情况。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第六十五条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建立公众参与监督的工作机制。按照公开为常态，不公开为例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外的原则，加大项目立项、验收、资金安排和专家选用等信息公开力度，主动接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受公众和舆论监督，听取意见，推动和改进相关工作。收到投诉举报的，应当按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有关规定登记、分类处理和反馈；投诉举报事项不在权限范围内的，应按有关规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定移交相关部门和地方处理。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6"/>
          <w:sz w:val="24"/>
        </w:rPr>
        <w:t>项目承担单位应当在单位内部公开项目立项、主要研究人员、科研资金使用、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项目合作单位、大型仪器设备购置以及研究成果情况等信息，加强内部监督。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第六十六条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建立监督工作应急响应机制。发现重大项目执行风险、接到重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bookmarkStart w:name="br13" w:id="br13"/>
      </w:r>
      <w:r>
        <w:bookmarkEnd w:id="br13"/>
      </w:r>
      <w:r>
        <w:rPr>
          <w:rFonts w:ascii="SimSun" w:hAnsi="SimSun" w:cs="SimSun"/>
          <w:color w:val="000000"/>
          <w:spacing w:val="-3"/>
          <w:sz w:val="24"/>
        </w:rPr>
        <w:t>大违规违纪线索、出现项目管理重大争议事件时，相关部门应立即启动应急响应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机制，进行调查核实，或责成专业机构调查核实，提出意见和建议。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第六十七条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监督工作应当形成监督结论和意见，及时向相关部门或专业机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构反馈。对于需进一步改进完善项目管理或组织实施工作的，应提出明确建议或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要求，责成相关专业机构及时核查具体情况，采取相应措施进行整改。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第六十八条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因发生重大变化须对重点专项进行优化调整的，应根据需要委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托第三方机构，对重点专项实施情况进行定性与定量相结合的评估，与专家咨询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意见一起作为决策参考。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第六十九条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重点专项即将达到或已经达到执行期限时，应责成专业机构对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重点专项实施情况进行总结评估，在此基础上委托第三方机构开展总体绩效评估，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对重点专项的目标实现程度、任务布局合理性、组织管理水平、效果与影响等做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出全面评价。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2"/>
          <w:sz w:val="24"/>
        </w:rPr>
        <w:t>第七十条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及时严肃处理违规行为，并实行逐级问责和责任倒查。对有违规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行为的咨询评审专家，予以警告、责令限期改正、通报批评、阶段性或永久性取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消咨询评审和申报参与项目资格等处理；对有违规行为的项目承担单位和科研人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员，予以约谈、通报批评、暂停项目拨款、追回已拨项目资金、终止项目执行、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阶段性或永久性取消申报参与项目资格等处理；对有违规行为的专业机构，予以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约谈、通报批评、解除委托协议、阶段性或永久性取消项目管理资格等处理。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处理结果应以适当方式向社会公布，并纳入科研诚信记录。违法、违纪的，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应及时移交司法机关和纪检部门。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第七十一条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建立统一的信息系统，为重点专项及其项目管理和监督评估提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供支撑。重点专项的形成、年度与中期管理、动态调整、监督评估，以及项目的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3"/>
          <w:sz w:val="24"/>
        </w:rPr>
        <w:t>立项、资金安排、过程管理、验收与跟踪管理等信息，统一纳入信息系统，全程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留痕，可查询、可申诉、可追溯。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515" w:after="0" w:line="330" w:lineRule="exact"/>
        <w:ind w:left="3029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2"/>
          <w:sz w:val="32"/>
        </w:rPr>
        <w:t>第八章</w:t>
      </w:r>
      <w:r>
        <w:rPr>
          <w:rFonts w:ascii="Times New Roman"/>
          <w:color w:val="000000"/>
          <w:spacing w:val="240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附</w:t>
      </w:r>
      <w:r>
        <w:rPr>
          <w:rFonts w:ascii="Times New Roman"/>
          <w:color w:val="000000"/>
          <w:spacing w:val="243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则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516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第七十二条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涉及资金使用、管理等事项，执行国家重点研发计划资金管理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办法及相关规定。管理要求另有规定的重点专项，按有关规定执行。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8" w:after="0" w:line="250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1"/>
          <w:sz w:val="24"/>
        </w:rPr>
        <w:t>第七十三条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SimSun" w:hAnsi="SimSun" w:cs="SimSun"/>
          <w:color w:val="000000"/>
          <w:spacing w:val="1"/>
          <w:sz w:val="24"/>
        </w:rPr>
        <w:t>本办法自发布之日起施行。科技部依据本办法制定相应的实施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554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0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bookmarkStart w:name="br14" w:id="br14"/>
      </w:r>
      <w:r>
        <w:bookmarkEnd w:id="br14"/>
      </w:r>
      <w:r>
        <w:rPr>
          <w:rFonts w:ascii="SimSun" w:hAnsi="SimSun" w:cs="SimSun"/>
          <w:color w:val="000000"/>
          <w:spacing w:val="-3"/>
          <w:sz w:val="24"/>
        </w:rPr>
        <w:t>管理细则。</w:t>
      </w:r>
      <w:r>
        <w:rPr>
          <w:rFonts w:ascii="Calibri"/>
          <w:color w:val="000000"/>
          <w:spacing w:val="0"/>
          <w:sz w:val="24"/>
        </w:rPr>
        <w:t>2015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年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月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SimSun" w:hAnsi="SimSun" w:cs="SimSun"/>
          <w:color w:val="000000"/>
          <w:spacing w:val="-1"/>
          <w:sz w:val="24"/>
        </w:rPr>
        <w:t>日科技部、财政部颁布的《关于改革过渡期国家重点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165" w:after="0" w:line="30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5"/>
          <w:sz w:val="24"/>
        </w:rPr>
        <w:t>研发计划组织管理有关事项的通知》（国科发资〔</w:t>
      </w:r>
      <w:r>
        <w:rPr>
          <w:rFonts w:ascii="Calibri"/>
          <w:color w:val="000000"/>
          <w:spacing w:val="0"/>
          <w:sz w:val="24"/>
        </w:rPr>
        <w:t>2015</w:t>
      </w:r>
      <w:r>
        <w:rPr>
          <w:rFonts w:ascii="SimSun" w:hAnsi="SimSun" w:cs="SimSun"/>
          <w:color w:val="000000"/>
          <w:spacing w:val="1"/>
          <w:sz w:val="24"/>
        </w:rPr>
        <w:t>〕</w:t>
      </w:r>
      <w:r>
        <w:rPr>
          <w:rFonts w:ascii="Calibri"/>
          <w:color w:val="000000"/>
          <w:spacing w:val="0"/>
          <w:sz w:val="24"/>
        </w:rPr>
        <w:t>423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号）同时废止。</w:t>
      </w:r>
      <w:r>
        <w:rPr>
          <w:rFonts w:ascii="Times New Roman"/>
          <w:color w:val="000000"/>
          <w:spacing w:val="0"/>
          <w:sz w:val="24"/>
        </w:rPr>
      </w:r>
    </w:p>
    <w:sectPr>
      <w:pgSz w:w="11900" w:h="16840"/>
      <w:pgMar w:top="1532" w:right="100" w:bottom="0" w:left="180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charset w:val="cc"/>
    <w:family w:val="roman"/>
    <w:notTrueType w:val="off"/>
    <w:pitch w:val="variable"/>
    <w:sig w:usb0="01010101" w:usb1="01010101" w:usb2="01010101" w:usb3="01010101" w:csb0="01010101" w:csb1="01010101"/>
  </w:font>
  <w:font w:name="SimSun"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14</Pages>
  <Words>510</Words>
  <Characters>10334</Characters>
  <Application>Aspose</Application>
  <DocSecurity>0</DocSecurity>
  <Lines>0</Lines>
  <Paragraphs>370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10460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mqq</dc:creator>
  <lastModifiedBy>mqq</lastModifiedBy>
  <revision>1</revision>
  <dcterms:created xmlns:xsi="http://www.w3.org/2001/XMLSchema-instance" xmlns:dcterms="http://purl.org/dc/terms/" xsi:type="dcterms:W3CDTF">2022-05-25T23:55:03+08:00</dcterms:created>
  <dcterms:modified xmlns:xsi="http://www.w3.org/2001/XMLSchema-instance" xmlns:dcterms="http://purl.org/dc/terms/" xsi:type="dcterms:W3CDTF">2022-05-25T23:55:03+08:00</dcterms:modified>
</coreProperties>
</file>